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technologist with over 11 years of experience in software development, focusing on data analytics and business intelligence products. Skilled in building intuitive dashboards and solutions that enhance decision-making capacity. Proven ability to collaborate effectively with diverse teams, employing SQL, Tableau, and Power BI to transform complex datasets into actionable insights. Eager to leverage extensive experience in data visualization and project management to support Real Chemistry’s mission of transforming healthcare through AI and data-driven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Databricks, Python, D3.js, Highcharts,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MySQL, PostgreSQL, MongoDB, Teradata, Oracle,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Data Mining, Predictive Analytics, Machine Learning, Data Wrangling, Statistical Analysis, Google Analytics, 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Ruby, Shell Scripting,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Microsoft Teams, Trello, Asana, Confluence, Jira, Zoom,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S3, Lambda, API Development, BigQuery,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self-service data access for clients and streamlining their reporting capabilities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understanding and effective utilization of disparate datasets, improving the overall BI solution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data workflows and governance frameworks, including creating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thereby enabling accurate data integrity and compliance with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business analysis and requirements gathering sessions with stakeholders, transforming non-technical objectives into actionable project plans that facilitated the timely delivery of BI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automation solutions for repetitive dashboard updates, significantly reducing manual work utilizing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triggering scheduled data refresh using cloud computing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BI best practices and tools, fostering a collaborative learning environment that enhanced the analytical capabilities of the entire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analytical techniques to identify trends and insights from healthcare datasets, contributing to the strategic initiatives aimed at improving patient experiences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staying updated on emerging technologies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maintained a competitive edge in the healthcare analytics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BI tools that effectively met diverse user needs through user feedback sessions, leading to improved data literacy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of BI processes and configurations, ensuring knowledge transfer and sustainable practices within the team while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end-users to optimize their use of BI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adoption and maximizing investment in the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existing BI solutions, employing optimization techniques that enhanced loading times and improved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strategy meetings, contributing insights gleaned from data analysis to inform the business direction and tactical decision-making of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assessments, providing resolution strategies for discrepancies and ensuring reliable reporting outcomes for ongoing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analytics team by introducing emerging techniques and technologies for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models and scripts in SQL, supporting analytics capabilities that significantly improved business reporting processes across departments, enhancing overall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collaborating within cross-functional teams to deliver high-impact software solutions for data analytics and visualization tasks, enhancing project responsiveness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improve data processing methodologies, involving the integration of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accessibility for analytics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large datasets, translating the findings into actionable insights that boosted the efficiency of marketing campaigns and customer outreach.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 success and UX teams to refine requirements for BI projects, ensuring that visualizations met client needs while adhering to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within the BI team, ensuring alignment with strategic priorities and an agile approach that allowed flexibility amidst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quality checks, refining parsing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extraction accuracy from various sources, bolstering the integrity of analytical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using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thus enhancing team capabilities in delivering advanced analyses and impactful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evaluated data trends, communicating findings and insights to stakeholders across the organization, promoting data-informed decision-making and strategic planning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data reporting systems to modern BI environments, leveraging cloud-based solutions to ensure scalability and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projects aimed at developing new methodologies for data collection and reporting that supported real-time decision-making in a dynamic business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development lifecycle (SDLC) processes by creating user acceptance tests (UAT) for newly implemented reporting solutions, ensuring they met end-user requirements and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