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data science, machine learning, and Python programming. Proven ability to leverage complex data sets to drive business insights and inform decision-making processes, demonstrating strong collaboration and adaptability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Pandas, NumPy, SciPy, TensorFlow, PyTorch,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XGBoost, LightGBM, NLTK, spaCy,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Matplotlib, Seaborn, D3.js,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Databricks, AWS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actionable insights for strategic business decisions, collaborating with cross-functional teams to align on project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processes to handle and analyze unstructured data from multiple sources, applying advanced statistical techniques and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to derive impactful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leaders to understand their needs and deliver </w:t>
      </w:r>
      <w:r w:rsidRPr="00745DD3">
        <w:rPr>
          <w:rFonts w:ascii="Roboto Light" w:eastAsia="Roboto Light" w:hAnsi="Roboto Light" w:cs="Roboto Light"/>
          <w:b/>
          <w:bCs/>
          <w:color w:val="404040" w:themeColor="text1" w:themeTint="BF"/>
          <w:sz w:val="20"/>
          <w:szCs w:val="20"/>
        </w:rPr>
        <w:t xml:space="preserve">predictive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decision-making, ensuring transparency and clarity in the data interpretation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w:t>
      </w:r>
      <w:r w:rsidRPr="00745DD3">
        <w:rPr>
          <w:rFonts w:ascii="Roboto Light" w:eastAsia="Roboto Light" w:hAnsi="Roboto Light" w:cs="Roboto Light"/>
          <w:b/>
          <w:bCs/>
          <w:color w:val="404040" w:themeColor="text1" w:themeTint="BF"/>
          <w:sz w:val="20"/>
          <w:szCs w:val="20"/>
        </w:rPr>
        <w:t xml:space="preserve">model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continuous improvement of methodologies and driving the adoption of new analytical techniques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large, complex datasets, utilizing tools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clean, transform, and visualize data, guiding strategies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to evaluate the efficacy of various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models, ensuring robustness and reliability in the models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academics and industry experts to research emerging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embracing innovative approaches to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to stakeholders through compelling visualizations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 insights into easy-to-understand narratives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current industry trends and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skills to the evolving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fundamentals, empowering team members with the skills necessary to harness data effectively for business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back-end solutions and user-friendly front-end interfaces, ensuring seamless integration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of software applications, applying rigorous software development methodologies to enhance functionality and reliability, contributing to a culture of quality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optimizing queries and improving data retrieval processes to support real-time analytics and reporting in various projects, enhancing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to gather requirements and ensure successful project delivery, leveraging strong communication skills to align technical solutions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software development projects, fostering collaboration and iterative delivery, ultimately leading to improved project timelines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 sharing sessions, promoting best practices in software development, and consistently improving code quality through peer feedback and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into application updates to enhance user experience while maintaining focus on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ensuring adherence to industry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enable seamless data integration across platforms and applications, allowing for efficient and scalable data processing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