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Senior Software Engineer with 11 years of experience specializing in web and mobile applications, proficient in executing pricing initiatives and analyzing data to drive profitability. Adept at employing advanced actuarial techniques and cutting-edge technology solutions for innovative problem-solving in the insurtech landscape, with a proven track record of collaboration and adaptability.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SAS, Tableau, Excel,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 &amp; Algorithms:</w:t>
      </w:r>
      <w:r w:rsidRPr="00745DD3">
        <w:rPr>
          <w:rFonts w:ascii="Roboto Light" w:eastAsia="Roboto Light" w:hAnsi="Roboto Light" w:cs="Roboto Light"/>
          <w:color w:val="404040" w:themeColor="text1" w:themeTint="BF"/>
          <w:sz w:val="20"/>
          <w:szCs w:val="20"/>
        </w:rPr>
        <w:t xml:space="preserve"> Machine Learning, Statistical Analysis, Predictive Modeling, Data Mining, Optimization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pricing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regulatory requirements and overall business goals, while adopting innovative actuarial practices tailored for diverse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across varying lines of business,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which improved the reporting process and facilitated collaboration with cross-functional teams for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 performance metrics to enhance existing pricing models,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quantitative analysis and optimizing strategies to drive profitability within the insurtech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tools for automating pricing programs both for admitted and non-admitted products,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shared projects, optimizing team productivity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actuarial best practices in a fast-paced environment, ensuring the implementation of statistical methods that improved the accuracy of forecasts and financial projections across multiple business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interdisciplinary team discussions to translate complex actuarial concepts into actionable insights, demonstrating an ability to communicate effectively and collaborate within a diverse team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internal applications that improved workflow efficiency and enhanced data analysis capabilities, facilitating better decision-making for the actuarial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enhance the integration of actuarial models within digital platforms, ensuring seamless access to real-time data for pricing initiatives and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training for team members on modern actuarial techniques and tools, fostering a culture of knowledge sharing that significantly enhanced the team's technical proficiency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actuarial processes and models, ensuring transparency and clarity which supported onboarding and compliance needs as the team expanded.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in </w:t>
      </w:r>
      <w:r w:rsidRPr="00745DD3">
        <w:rPr>
          <w:rFonts w:ascii="Roboto Light" w:eastAsia="Roboto Light" w:hAnsi="Roboto Light" w:cs="Roboto Light"/>
          <w:b/>
          <w:bCs/>
          <w:color w:val="404040" w:themeColor="text1" w:themeTint="BF"/>
          <w:sz w:val="20"/>
          <w:szCs w:val="20"/>
        </w:rPr>
        <w:t xml:space="preserve">Insurance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new pricing strategies that align with market demands, demonstrating a commitment to continuous improvement and innovation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improvement in existing actuarial processes through thorough analysis, leading to the implementation of innovative solutions that enhanced operational efficiency and reduced errors in pricing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to stakeholders via prepared presentations,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 enabling informed decision-making and strategic adjustments within the organization's pricing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drove initiatives to integrate machine learning algorithms to refine predictive models, enhancing the accuracy of financial projections while contributing to the organization’s innovation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(CI/CD) processes, streamlining the deployment of actuarial models and ensuring high reliability and performance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ensuring compliance with industry standards and maintaining robust security protocols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transform complex user requirements into operational functionality, ensuring that the applications met both customer needs and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front-end frameworks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user experiences across mobile and web platforms that significantly improved customer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which enhanced functionality and user experience while minimizing bugs and downtime during application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architectures and queries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retrieval speeds and ensured the scalability of applications as user loads increased steadily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planning, effectively promoting collaboration and transparency within the team which improved project timelines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reusable, testable, and efficient code while adhering to the best practices in software development—focusing on modular design that facilitated code reviews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focused on emerging technologies and tools to align the team with industry best practices, fostering a culture of continuous learning and expertise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utilizing caching strategies in backend services, significantly reducing latency and improving response times, which elevated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frameworks, ensuring minimal disruption to end-users while improving maintainability and scalability of the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detailed technical specifications and system documentation, which supported project continuity and provided clarity for both development and future maintenance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resolving technical issues, demonstrating a methodical approach to problem-solving which led to quick identification of root causes and implementation of effective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