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AI Scientist with over 11 years of experience in software development, specializing in AI applications for molecular design. Proven track record in building, training, and deploying innovative AI models, leveraging extensive knowledge in machine learning, data science, and biotechnology. Strong ability to collaborate with cross-functional teams and drive projects that enhance drug discovery and diagnostics. Expertise in Python, data acquisition strategies, and a keen understanding of trends in life sciences and diagnostics.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JavaScript, C++,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XGBoost, LightGBM, H2O.ai,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Pandas, NumPy, Dask, Apache Spark, Hadoop, Matplotlib, Seaborn,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IBM Cloud, Docker, Kubernetes, Apache Kafka,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Git, GitHub, Bitbucket, Trello,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Tools:</w:t>
      </w:r>
      <w:r w:rsidRPr="00745DD3">
        <w:rPr>
          <w:rFonts w:ascii="Roboto Light" w:eastAsia="Roboto Light" w:hAnsi="Roboto Light" w:cs="Roboto Light"/>
          <w:color w:val="404040" w:themeColor="text1" w:themeTint="BF"/>
          <w:sz w:val="20"/>
          <w:szCs w:val="20"/>
        </w:rPr>
        <w:t xml:space="preserve"> GROMACS, Bioconductor, PyMOL, Rosetta, Chimera, AutoDock, Galaxy, CADD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deployment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molecular design models, significantly impacting drug discovery processes and providing support to multidisciplinary teams in life sciences and biotechnology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subject matter experts to identify business needs, prioritizing strategic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overarching company goals and enhance existing workflows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 acquisition and preprocessing efforts, ensuring the availability of high-quality datasets that are optimized for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improved model performance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fostering a culture of continuous learning within the team and sharing knowledge on best practices for model training, evaluation,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the use of modern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staying updated on industry advancements and integrating new technologies into the existing workflows to enhance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frameworks for validating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deployment processes are streamlined and metrics for performance and reliability are consistently met and analyzed.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publishing of research findings in top-tier AI conferences, showcasing innovative </w:t>
      </w:r>
      <w:r w:rsidRPr="00745DD3">
        <w:rPr>
          <w:rFonts w:ascii="Roboto Light" w:eastAsia="Roboto Light" w:hAnsi="Roboto Light" w:cs="Roboto Light"/>
          <w:b/>
          <w:bCs/>
          <w:color w:val="404040" w:themeColor="text1" w:themeTint="BF"/>
          <w:sz w:val="20"/>
          <w:szCs w:val="20"/>
        </w:rPr>
        <w:t xml:space="preserve">AI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molecular design and reinforcing the company’s reputation as a leader in biotechnology.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from diverse backgrounds, creating synergies between </w:t>
      </w:r>
      <w:r w:rsidRPr="00745DD3">
        <w:rPr>
          <w:rFonts w:ascii="Roboto Light" w:eastAsia="Roboto Light" w:hAnsi="Roboto Light" w:cs="Roboto Light"/>
          <w:b/>
          <w:bCs/>
          <w:color w:val="404040" w:themeColor="text1" w:themeTint="BF"/>
          <w:sz w:val="20"/>
          <w:szCs w:val="20"/>
        </w:rPr>
        <w:t xml:space="preserve">AI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business units, and external partners to drive innovation and maintain competitive advantages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optimizing the deployment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while minimizing resource allocation and improving turnaround times for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comprehensive review of </w:t>
      </w:r>
      <w:r w:rsidRPr="00745DD3">
        <w:rPr>
          <w:rFonts w:ascii="Roboto Light" w:eastAsia="Roboto Light" w:hAnsi="Roboto Light" w:cs="Roboto Light"/>
          <w:b/>
          <w:bCs/>
          <w:color w:val="404040" w:themeColor="text1" w:themeTint="BF"/>
          <w:sz w:val="20"/>
          <w:szCs w:val="20"/>
        </w:rPr>
        <w:t xml:space="preserve">AI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for innovation and enhancement while benchmarking against state-of-the-art methodologies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team meetings, effectively articulating technical concepts and </w:t>
      </w:r>
      <w:r w:rsidRPr="00745DD3">
        <w:rPr>
          <w:rFonts w:ascii="Roboto Light" w:eastAsia="Roboto Light" w:hAnsi="Roboto Light" w:cs="Roboto Light"/>
          <w:b/>
          <w:bCs/>
          <w:color w:val="404040" w:themeColor="text1" w:themeTint="BF"/>
          <w:sz w:val="20"/>
          <w:szCs w:val="20"/>
        </w:rPr>
        <w:t xml:space="preserve">AI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non-technical staff, promoting a shared understanding of project objectives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analyzed current trends in </w:t>
      </w:r>
      <w:r w:rsidRPr="00745DD3">
        <w:rPr>
          <w:rFonts w:ascii="Roboto Light" w:eastAsia="Roboto Light" w:hAnsi="Roboto Light" w:cs="Roboto Light"/>
          <w:b/>
          <w:bCs/>
          <w:color w:val="404040" w:themeColor="text1" w:themeTint="BF"/>
          <w:sz w:val="20"/>
          <w:szCs w:val="20"/>
        </w:rPr>
        <w:t xml:space="preserve">AI and biotechnology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reports that informed executive decisions and helped shape future business approaches in drug discovery.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present complex information clearly, supporting decision-making processes for stakeholders and ensuring alignment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novel approaches to molecular modeling and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bioinformatics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precision in drug development and improve clinical outcomes for patients.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and project management across team members, ultimately facilitating project completion with higher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that were pivotal for the success of multi-disciplinary projects, ensuring the integration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libraries and frameworks which accelerated product development timelines, specifically focusing on enhancing capabilities in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engineers, gathering requirements and translating business needs into technical specifications, fostering an environment of cross-team collaboration at every project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algorithms and models to generate predictive analytics, significantly improving project outcomes and streamlining the development of application features that cater to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code reviews, ensuring quality adherence in production codes and refining existing processes to advance overall team delivery standards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to maintain project integrity and streamline team collaboration, focusing on enhancing best practices around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code reviews in critical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initiatives, collaborating with various teams to align project goals and address challenges in the integration of </w:t>
      </w:r>
      <w:r w:rsidRPr="00745DD3">
        <w:rPr>
          <w:rFonts w:ascii="Roboto Light" w:eastAsia="Roboto Light" w:hAnsi="Roboto Light" w:cs="Roboto Light"/>
          <w:b/>
          <w:bCs/>
          <w:color w:val="404040" w:themeColor="text1" w:themeTint="BF"/>
          <w:sz w:val="20"/>
          <w:szCs w:val="20"/>
        </w:rPr>
        <w:t xml:space="preserve">AI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Modeled and simulated advanced algorithms to refine product offerings, with a focus on optimizing user experience and enhancing engagement through data-driven designs, informed by analytics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developments meticulously, producing technical documentation that provided insight into system architectures and enhanced collaborative efforts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imparting knowledge on company processes and systems while fostering a culture of continuous improvement and innovation among engineering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sprints, managing project timelines effectively and delivering high-quality software iterations with a focus on integrating user feedback for iterative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reviews of industry trends in machine learning and software development, leveraging new findings to propose enhancements that align with the cutting-edge focus of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