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Inference Engineer with over 11 years of experience in software development focused on web and mobile applications, specializing in AI/ML systems, Python, and distributed architecture. Proven expertise in architecting and deploying high-performance, scalable AI solutions leveraging Kubernetes, AWS, and advanced GPU optimization techniques. Passionate about transforming complex business problems into innovative solutions across the Media, Entertainment, Gaming, and Sport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Go, Java, Rust,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NLTK, Hugging Face Transformers,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OpenShift, Docker, Apache Kafka, NVIDIA Holoscan,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FFmpeg, GStreamer, NVENC, NVDEC, H.264, H.265, Mojo, NVIDIA TensorRT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Postman, Slack, ZenHub,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Vision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of multimedia content for large-scale applications in the entertainment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autonomous agents capable of interpreting and acting upon real-time video content, which enhanced client satisfaction and engagement metrics significantly during key client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highly reliable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workload management while collaborating closely with various cross-functional teams to align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architecting distributed systems, resulting in improved performance and cost-efficiency, directly addressing client needs in the fast-paced media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video processing workflows leveraging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latency of inference processes, affirming the company’s reputation as a leader in digital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architecture documentation and technical specifications to bridge communication between technical and non-technical stakeholders, enhancing project transparency and driving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major sports leagues and global media brands, translating complex business problems into scalable AI solutions, further solidifying strategic partnerships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orchestration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complex visual AI tasks, resulting in a more efficient development cycle and improved service reliability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architecting AI solutions, fostering an environment of continuous learning and innovation within the team while ensuring alignment with best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pre-sales discussions with potential clients, demonstrating the feasibility and ROI of proposed AI architectures, which played a crucial role in clinching key contracts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and implementation of emerging tools necessary for visual AI development, ensuring that the team remains at the forefront of technological advancements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troubleshoot and refine existing pipelines, resulting in improved system performance and responsiveness to dynamic media demands faced by global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GStreamer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media processing, adapting rapidly to evolving project requirements and client expectations in a competitive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engineering and product teams to ensure that technical solutions were aligned with business goals, effectively communicating both technical and strategic aspects to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deployment of AI models onto hybrid infrastructure, optimizing performance and ensuring that new AI solutions could be scaled effectively across various deployment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lifecycles and improving team productivity, contributing to the successful launch of multiple high-impact projects that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and optimizing distributed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of applications, while actively participating in architecture review sessions to maintain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various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 and personalize experiences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define, design and ship new features for desktop and mobile applications, ensuring that each iteration aligned with user feedback and evolving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principles to enhance development processes, ensuring the rapid and consistent delivery of quality software solutions while addressing end-user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integrating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lead time for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analyzing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efficiency improvements and better resource utilization, which supported high-traffic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technical architecture and implementation plans to diverse stakeholders, enhancing understanding and reception of technical solutions among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managed incidents,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decision-making to prioritize and resolve system issues swiftly while minimizing the impact on users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tracking progress and ensuring alignment across engineering, design, and product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applications, identifying and troubleshooting bugs and performance bottlenecks to ensure high-quality product delivery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practices and modern development frameworks, fostering a culture of continuous learning and professional development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