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AI/ML systems for web and mobile applications. Proven expertise in architecting scalable solutions using Python, Kubernetes, and AWS frameworks. Strong proficiency in enhancing AI inference services, optimizing distributed systems, and integrating cutting-edge technologies such as Vision-Language Models. Committed to translating complex business needs into robust technology solutions that drive high-performance outcomes, leveraging my comprehensive knowledge in the latest AI and media technologies to innovate and excel in transformative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Rust,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Keras, Hugging Face Transformers, OpenAI GPT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Kubernetes, AWS, OpenShift,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Video Processing:</w:t>
      </w:r>
      <w:r w:rsidRPr="00745DD3">
        <w:rPr>
          <w:rFonts w:ascii="Roboto Light" w:eastAsia="Roboto Light" w:hAnsi="Roboto Light" w:cs="Roboto Light"/>
          <w:color w:val="404040" w:themeColor="text1" w:themeTint="BF"/>
          <w:sz w:val="20"/>
          <w:szCs w:val="20"/>
        </w:rPr>
        <w:t xml:space="preserve"> FFmpeg, GStreamer, NVIDIA Holoscan, NVENC, NVDEC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Event-Driven, Distributed Systems, Data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AI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integrating </w:t>
      </w:r>
      <w:r w:rsidRPr="00745DD3">
        <w:rPr>
          <w:rFonts w:ascii="Roboto Light" w:eastAsia="Roboto Light" w:hAnsi="Roboto Light" w:cs="Roboto Light"/>
          <w:b/>
          <w:bCs/>
          <w:color w:val="404040" w:themeColor="text1" w:themeTint="BF"/>
          <w:sz w:val="20"/>
          <w:szCs w:val="20"/>
        </w:rPr>
        <w:t xml:space="preserve">Vision-Language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media processing capabilities, collaborating effectively with cross-functional teams to ensure seamless integration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for scalability and performance, ensuring high reliability for media applications with adaptive resource management and real-time workload adjustments to cope with media spikes in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autonomous systems that interpret and act on video content in real-time, leveraging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multi-modal inputs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and enhance client media strategies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distributed systems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cost and performance through strategic service selection and management, while maintaining strict standards for security and system resilience in high-demand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cutting-edge tools such as </w:t>
      </w:r>
      <w:r w:rsidRPr="00745DD3">
        <w:rPr>
          <w:rFonts w:ascii="Roboto Light" w:eastAsia="Roboto Light" w:hAnsi="Roboto Light" w:cs="Roboto Light"/>
          <w:b/>
          <w:bCs/>
          <w:color w:val="404040" w:themeColor="text1" w:themeTint="BF"/>
          <w:sz w:val="20"/>
          <w:szCs w:val="20"/>
        </w:rPr>
        <w:t xml:space="preserve">Mojo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LangGraph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AutoGen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enhancing project delivery timelines and fostering innovation within the team towards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clients during pre-sales and architectural discussions, effectively conveying complex technical concepts to non-technical stakeholders, ensuring alignment on project goals and value propositions.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to junior engineers, guiding best practices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and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technical documentation and architecture diagrams, streamlining communication across teams and stakeholders, enhancing clarity on project scopes, deliverables, and timelines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NVIDIA 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focusing on optimization techniques that enable faster inference and processing for real-time analytics in dynamic media environments, driving efficiency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GStreamer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FFmpeg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advanced features for media applications, ensuring optimal video encoding and delivery while meeting stringent quality standards for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workflows that facilitate the orchestration of LLM and AI agent processes using frameworks such as </w:t>
      </w:r>
      <w:r w:rsidRPr="00745DD3">
        <w:rPr>
          <w:rFonts w:ascii="Roboto Light" w:eastAsia="Roboto Light" w:hAnsi="Roboto Light" w:cs="Roboto Light"/>
          <w:b/>
          <w:bCs/>
          <w:color w:val="404040" w:themeColor="text1" w:themeTint="BF"/>
          <w:sz w:val="20"/>
          <w:szCs w:val="20"/>
        </w:rPr>
        <w:t xml:space="preserve">Semantic Kernel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smoother task execution and improving overall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edge computing capabilities to deploy AI models efficiently on hybrid and on-premise infrastructures, ensuring low latency and high availability for critical applications in media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project management practices, adapting plans in response to changing client needs and feedback, fostering a responsive and proactive project environment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insights into the project roadmap to maintain cutting-edge approaches in client solutions, ensuring we deliver unparalleled service and product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mindset in debugging and troubleshooting production issues, employing effective problem-solving strategies to minimize downtime and enhance system reliability across deployed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low latency for software systems, integrating modern architectural patterns to enhance flexibility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define system requirements and design specifications geared towards machine learning integration, ensuring alignment with project objectives and user needs for tech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and management, improving the overall efficiency of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systems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cloud resource allocation, demonstrating a solid understanding of service architectures and their integration into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discussions on architecture enhancements, analyzing system performance and proposing optimized solutions based on user metrics and business objectives, thereby facilitating system upgrades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life cycles, leading sprints and planning sessions to ensure timely delivery of features and effective resource management through collaborative practices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unit and integration testing using frameworks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fostering a culture of testing excellence across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service scalability and robustness by implementing effective service discovery and orchestration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integration/continuous deployment (CI/CD) practices,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deployment processes further, streamlining delivery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APM tools, analyzing logs, and implementing strategies to enhance system reliability and responsiveness, contributing to an improved user experience and minimum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in the adoption of modern software development techniques, fostering their growth while ensuring the alignment of their skills with current industry practices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providing constructive feedback that led to stronger design patterns and coding standards being adopted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