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delivering innovative solutions in AI, cloud infrastructure, and application development for web and mobile platforms. Proficient in designing and implementing secure and scalable systems that enhance AI capabilities and improve user experiences through seamless integrations with external APIs and databases. Proven track record of collaborating effectively across cross-functional teams to achieve strategic goals and ensure high standards of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 Go, Java,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Scikit-learn, Keras, Apache Spark ML, OpenAI, LangChain, Semantic Kernel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ASP.NET Core, FastAPI, Flask, Spring, Node.js, Angular,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GCP, Azure Functions, Azure Logic Apps, Azure Cognitive 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 Technologies:</w:t>
      </w:r>
      <w:r w:rsidRPr="00745DD3">
        <w:rPr>
          <w:rFonts w:ascii="Roboto Light" w:eastAsia="Roboto Light" w:hAnsi="Roboto Light" w:cs="Roboto Light"/>
          <w:color w:val="404040" w:themeColor="text1" w:themeTint="BF"/>
          <w:sz w:val="20"/>
          <w:szCs w:val="20"/>
        </w:rPr>
        <w:t xml:space="preserve"> RESTful APIs, GraphQL, gRPC, OAuth, JWT, Postman, Swagger,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w:t>
      </w:r>
      <w:r w:rsidRPr="00745DD3">
        <w:rPr>
          <w:rFonts w:ascii="Roboto Light" w:eastAsia="Roboto Light" w:hAnsi="Roboto Light" w:cs="Roboto Light"/>
          <w:b/>
          <w:bCs/>
          <w:color w:val="404040" w:themeColor="text1" w:themeTint="BF"/>
          <w:sz w:val="20"/>
          <w:szCs w:val="20"/>
        </w:rPr>
        <w:t xml:space="preserve">Model Context Protocol (MCP)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to expose AI capabilities, ensuring the implementation adhered to industry best practices in security and access control principles to safeguard sensitive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integrated </w:t>
      </w:r>
      <w:r w:rsidRPr="00745DD3">
        <w:rPr>
          <w:rFonts w:ascii="Roboto Light" w:eastAsia="Roboto Light" w:hAnsi="Roboto Light" w:cs="Roboto Light"/>
          <w:b/>
          <w:bCs/>
          <w:color w:val="404040" w:themeColor="text1" w:themeTint="BF"/>
          <w:sz w:val="20"/>
          <w:szCs w:val="20"/>
        </w:rPr>
        <w:t xml:space="preserve">MCP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complex database interactions, including triggers for data-driven workflows, enabling AI agents to perform advanced operations seamlessly and improve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AI functionalities within user-facing applications, leveraging </w:t>
      </w:r>
      <w:r w:rsidRPr="00745DD3">
        <w:rPr>
          <w:rFonts w:ascii="Roboto Light" w:eastAsia="Roboto Light" w:hAnsi="Roboto Light" w:cs="Roboto Light"/>
          <w:b/>
          <w:bCs/>
          <w:color w:val="404040" w:themeColor="text1" w:themeTint="BF"/>
          <w:sz w:val="20"/>
          <w:szCs w:val="20"/>
        </w:rPr>
        <w:t xml:space="preserve">Azure AI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performance and streamline processes for better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Azure 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tools to design sophisticated AI-driven solutions, ensuring tool scalability and optimal functioning by conducting thorough performance assessments and testing regimes.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the </w:t>
      </w:r>
      <w:r w:rsidRPr="00745DD3">
        <w:rPr>
          <w:rFonts w:ascii="Roboto Light" w:eastAsia="Roboto Light" w:hAnsi="Roboto Light" w:cs="Roboto Light"/>
          <w:b/>
          <w:bCs/>
          <w:color w:val="404040" w:themeColor="text1" w:themeTint="BF"/>
          <w:sz w:val="20"/>
          <w:szCs w:val="20"/>
        </w:rPr>
        <w:t xml:space="preserve">MCP tool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JSON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API specifications and integration guides, which improved the onboarding experience for developers and facilitated easier enhancements and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of AI services, which reduced time to market for new AI-enhanced features and maintained consistent quality across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w:t>
      </w:r>
      <w:r w:rsidRPr="00745DD3">
        <w:rPr>
          <w:rFonts w:ascii="Roboto Light" w:eastAsia="Roboto Light" w:hAnsi="Roboto Light" w:cs="Roboto Light"/>
          <w:b/>
          <w:bCs/>
          <w:color w:val="404040" w:themeColor="text1" w:themeTint="BF"/>
          <w:sz w:val="20"/>
          <w:szCs w:val="20"/>
        </w:rPr>
        <w:t xml:space="preserve">MCP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unit testing, integration testing, and performance assessments, ensuring robustness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 efficient toolset that interacted with </w:t>
      </w:r>
      <w:r w:rsidRPr="00745DD3">
        <w:rPr>
          <w:rFonts w:ascii="Roboto Light" w:eastAsia="Roboto Light" w:hAnsi="Roboto Light" w:cs="Roboto Light"/>
          <w:b/>
          <w:bCs/>
          <w:color w:val="404040" w:themeColor="text1" w:themeTint="BF"/>
          <w:sz w:val="20"/>
          <w:szCs w:val="20"/>
        </w:rPr>
        <w:t xml:space="preserve">Azure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querying mechanisms within the </w:t>
      </w:r>
      <w:r w:rsidRPr="00745DD3">
        <w:rPr>
          <w:rFonts w:ascii="Roboto Light" w:eastAsia="Roboto Light" w:hAnsi="Roboto Light" w:cs="Roboto Light"/>
          <w:b/>
          <w:bCs/>
          <w:color w:val="404040" w:themeColor="text1" w:themeTint="BF"/>
          <w:sz w:val="20"/>
          <w:szCs w:val="20"/>
        </w:rPr>
        <w:t xml:space="preserve">MCP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data retrieval processes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on </w:t>
      </w:r>
      <w:r w:rsidRPr="00745DD3">
        <w:rPr>
          <w:rFonts w:ascii="Roboto Light" w:eastAsia="Roboto Light" w:hAnsi="Roboto Light" w:cs="Roboto Light"/>
          <w:b/>
          <w:bCs/>
          <w:color w:val="404040" w:themeColor="text1" w:themeTint="BF"/>
          <w:sz w:val="20"/>
          <w:szCs w:val="20"/>
        </w:rPr>
        <w:t xml:space="preserve">MCP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in cloud security and protecting API endpoints from unauthorized access and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teams by presenting technical solutions and architectural decisions using clear, actionable language, fostering a collaborative environment that encouraged innovation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 functions essential to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between multiple external sources and improving application responsiveness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trends in AI and cloud computing to enhance decision-making processes on tool development, ensuring alignment with strategic company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privacy and compliance measures within AI systems, ensuring adherence to legal standards and fostering trust with clients through transparent practices surrounding AI tool usage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AI engineers, cloud architects, and product managers to align on high-level strategic decisions, effectively translating technical requirements into actionable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related to cloud security, AI tool development, and the integration of complex systems within project workflows, encouraging professional growth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robust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requirements and leveraging agile methodologies to enhance project delivery timelines and effectiveness of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integrate AI-driven capabilities into existing applications, focusing on improving user experience while maintaining a secure architecture to maximize client satisfaction and adherence to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seamless interaction between front-end applications and back-end services, enabling efficient data exchange and promoting performance optimization across various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development practices, providing constructive feedback and ensuring adherence to coding standards that aligned with organizational goals and enhanced software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frameworks, such as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innovative applications that leveraged cloud technologies, supporting both web and mobile platforms for broadened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debugging,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API functionality and improve overall system reliability and user trust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algorithms into desktop applications, utilizing frameworks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intelligent solutions that catered to dynamic client needs and evolving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workshops on AI and cloud computing processes, integrating learned concepts into project approaches that streamlined workflows and elevated team performance during complex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demonstrations of AI-enhanced applications, articulating technical details clearly to non-technical stakeholders, thereby fostering a deeper understanding of product capabilities and encouraging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continuity and streamlined collaboration with fellow developers by effectively managing code changes and fostering transparent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techniques to ensure software security and optimal functionality, allowing applications to withstand real-world challenges and evolve with user demands on emerging technologies and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 inform strategic decisions regarding application functionality and user engagement, employing insights from usage patterns to drive continual improvement efforts within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