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Security Engineer with over 11 years of experience in software development, focusing on web and mobile applications. Proven expertise in incident response, penetration testing, and threat hunting using advanced tools and frameworks. Adept at enhancing enterprise defense strategies through innovative techniques, driving impactful results in cybersecurity incidents and investigations.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C/C++, Ruby, Java, JavaScript, Go,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Wireshark, Metasploit, Cobalt Strike, Burp Suite, Nessus, Kali Linux, ZAP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Terraform,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Forensics and Threat Hunting:</w:t>
      </w:r>
      <w:r w:rsidRPr="00745DD3">
        <w:rPr>
          <w:rFonts w:ascii="Roboto Light" w:eastAsia="Roboto Light" w:hAnsi="Roboto Light" w:cs="Roboto Light"/>
          <w:color w:val="404040" w:themeColor="text1" w:themeTint="BF"/>
          <w:sz w:val="20"/>
          <w:szCs w:val="20"/>
        </w:rPr>
        <w:t xml:space="preserve"> SIFT, Volatility, ELK Stack, MITRE ATT&amp;CK, OSSEC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Frameworks:</w:t>
      </w:r>
      <w:r w:rsidRPr="00745DD3">
        <w:rPr>
          <w:rFonts w:ascii="Roboto Light" w:eastAsia="Roboto Light" w:hAnsi="Roboto Light" w:cs="Roboto Light"/>
          <w:color w:val="404040" w:themeColor="text1" w:themeTint="BF"/>
          <w:sz w:val="20"/>
          <w:szCs w:val="20"/>
        </w:rPr>
        <w:t xml:space="preserve"> NIST, FedRAMP, GDPR, PCI DSS, ISO 27001, CISA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 Ansible, Chef,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advanced </w:t>
      </w:r>
      <w:r w:rsidRPr="00745DD3">
        <w:rPr>
          <w:rFonts w:ascii="Roboto Light" w:eastAsia="Roboto Light" w:hAnsi="Roboto Light" w:cs="Roboto Light"/>
          <w:b/>
          <w:bCs/>
          <w:color w:val="404040" w:themeColor="text1" w:themeTint="BF"/>
          <w:sz w:val="20"/>
          <w:szCs w:val="20"/>
        </w:rPr>
        <w:t xml:space="preserve">forensic investigations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security incidents, developing actionable insights to prevent recurrences and strengthen our operational resilience against emerging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w:t>
      </w:r>
      <w:r w:rsidRPr="00745DD3">
        <w:rPr>
          <w:rFonts w:ascii="Roboto Light" w:eastAsia="Roboto Light" w:hAnsi="Roboto Light" w:cs="Roboto Light"/>
          <w:b/>
          <w:bCs/>
          <w:color w:val="404040" w:themeColor="text1" w:themeTint="BF"/>
          <w:sz w:val="20"/>
          <w:szCs w:val="20"/>
        </w:rPr>
        <w:t xml:space="preserve">red team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simulating real-world attacks to proactively identify weaknesses in our infrastructure and applications, resulting in significant enhancements to our security posture and defensive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SOC analysts, engineering, and compliance teams to enhance detection capabilities and ensure alignment with business objectives and regulatory requirements, promoting a unified security strategy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incident response strategies that are adhered to across all levels of the organization, facilitating rapid response to threats and fostering a heightened culture of security awareness and preparedness.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proactive </w:t>
      </w:r>
      <w:r w:rsidRPr="00745DD3">
        <w:rPr>
          <w:rFonts w:ascii="Roboto Light" w:eastAsia="Roboto Light" w:hAnsi="Roboto Light" w:cs="Roboto Light"/>
          <w:b/>
          <w:bCs/>
          <w:color w:val="404040" w:themeColor="text1" w:themeTint="BF"/>
          <w:sz w:val="20"/>
          <w:szCs w:val="20"/>
        </w:rPr>
        <w:t xml:space="preserve">threat hunting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utilizing advanced analytics and data mining techniques to identify and neutralize threats before they could exploit vulnerabilities within our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forensic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threat models that established best practices for incident handling and investigation, greatly improving cross-team coordination and response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platforms, including network, application, and cloud infrastructures, ensuring security measures are effective against evolving attack techniques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modern security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MITRE ATT&amp;CK to enhance security operations and optimize our incident response efforts, equipping teams with intelligence on adversary tactics and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security analysts, fostering a culture of learning and collaboration within the team, enhancing their technical skills in </w:t>
      </w:r>
      <w:r w:rsidRPr="00745DD3">
        <w:rPr>
          <w:rFonts w:ascii="Roboto Light" w:eastAsia="Roboto Light" w:hAnsi="Roboto Light" w:cs="Roboto Light"/>
          <w:b/>
          <w:bCs/>
          <w:color w:val="404040" w:themeColor="text1" w:themeTint="BF"/>
          <w:sz w:val="20"/>
          <w:szCs w:val="20"/>
        </w:rPr>
        <w:t xml:space="preserve">forensic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threat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incident response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AI-driven simulations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in machine learning models and AI-enabled systems, aligning with current cybersecurity trends and addressing emerging security challenges associated with advanced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security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operational workflows, ensuring they are effectively managed and maintained to mitigate risks associated with cyber threats and compliance mandates.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logs, network traffic, and endpoint telemetry to identify complex threats, expediting the identification and remediation of security issues impacting company assets and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adherence to compliance standards, demonstrating comprehensive understanding of privacy laws and regulations while aligning security measures with broader business goals and industry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conducted </w:t>
      </w:r>
      <w:r w:rsidRPr="00745DD3">
        <w:rPr>
          <w:rFonts w:ascii="Roboto Light" w:eastAsia="Roboto Light" w:hAnsi="Roboto Light" w:cs="Roboto Light"/>
          <w:b/>
          <w:bCs/>
          <w:color w:val="404040" w:themeColor="text1" w:themeTint="BF"/>
          <w:sz w:val="20"/>
          <w:szCs w:val="20"/>
        </w:rPr>
        <w:t xml:space="preserve">workshops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security best practices and incident response protocols, promoting awareness and significantly improving the team's ability to handle security incidents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vulnerability assessments, leveraging findings to refine security strategies and strengthen defenses against future threats, ensuring robust protection of critical resources.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secure coding practices and conducted code reviews, ensuring robust protection against vulnerabilities within our application stack and reducing risks associated with software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cloud architecture designs, harnessing the power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technologies to enhance scalability while adhering to strict security policies and controls.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automated testing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application security, identifying vulnerabilities early in the development lifecycle and fostering a proactive approach to mitigating potential attacks.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incident response activities, investigating security breaches and anomalies, and providing detailed reports and recommendations to improve future incident handling processes and prevention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risk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threat modeling sessions, aligning key business objectives with security protocols to ensure organizational resilience against potential cyber threats and compliance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for infrastructure components, enabling real-time detection of security threats and streamlined incident management, directly enhancing the organization's security posture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w:t>
      </w:r>
      <w:r w:rsidRPr="00745DD3">
        <w:rPr>
          <w:rFonts w:ascii="Roboto Light" w:eastAsia="Roboto Light" w:hAnsi="Roboto Light" w:cs="Roboto Light"/>
          <w:b/>
          <w:bCs/>
          <w:color w:val="404040" w:themeColor="text1" w:themeTint="BF"/>
          <w:sz w:val="20"/>
          <w:szCs w:val="20"/>
        </w:rPr>
        <w:t xml:space="preserve">security awareness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for employees, instilling a culture of security mindfulness and accountability across various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detailed understanding of emerging cybersecurity threats and trends, leveraging insights to inform security strategy and innovations, keeping the organization resilient against evolving risk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third-party vendors to assess their security practices and compliance, ensuring alignment with organizational security standards to mitigate risks associated with external partnerships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security operations procedures, assessing the effectiveness of existing measures and driving enhancements based on industry standards and threat landscape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vulnerability scans and assessments, documenting findings and presenting detailed reports to stakeholders while ensuring timely remediation of identified issues to protect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review of security architecture and policies, making recommendations for improvements based on best practices and industry standards to maintain a robust cybersecurity infrastructure.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