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and skilled Security Engineer with over 9 years of experience in software development, specializing in web and mobile applications. Proven ability to design, implement, and manage robust security operations, leveraging deep knowledge of Zero Trust principles and cloud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Operations:</w:t>
      </w:r>
      <w:r w:rsidRPr="00745DD3">
        <w:rPr>
          <w:rFonts w:ascii="Roboto Light" w:eastAsia="Roboto Light" w:hAnsi="Roboto Light" w:cs="Roboto Light"/>
          <w:color w:val="404040" w:themeColor="text1" w:themeTint="BF"/>
          <w:sz w:val="20"/>
          <w:szCs w:val="20"/>
        </w:rPr>
        <w:t xml:space="preserve"> SIEM, EDR, CNAAP, Email Security, SOAR, Threat Detection, Incident Response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xml:space="preserve"> AWS, GCP, Cloudflare, IAM, CNAAP, Vulnerability Management, Secrets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Bash, JavaScript, Terraform, Infrastructure as Code, Detection as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xml:space="preserve"> SAST, DAST, Secure SDLC, Threat Modeling, Security Architecture, Red Teaming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Best Practices:</w:t>
      </w:r>
      <w:r w:rsidRPr="00745DD3">
        <w:rPr>
          <w:rFonts w:ascii="Roboto Light" w:eastAsia="Roboto Light" w:hAnsi="Roboto Light" w:cs="Roboto Light"/>
          <w:color w:val="404040" w:themeColor="text1" w:themeTint="BF"/>
          <w:sz w:val="20"/>
          <w:szCs w:val="20"/>
        </w:rPr>
        <w:t xml:space="preserve"> SOC 2, GDPR, NIST CSF, Auditing, IAM Best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designed the implementation of new </w:t>
      </w: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w:t>
      </w:r>
      <w:r w:rsidRPr="00745DD3">
        <w:rPr>
          <w:rFonts w:ascii="Roboto Light" w:eastAsia="Roboto Light" w:hAnsi="Roboto Light" w:cs="Roboto Light"/>
          <w:b/>
          <w:bCs/>
          <w:color w:val="404040" w:themeColor="text1" w:themeTint="BF"/>
          <w:sz w:val="20"/>
          <w:szCs w:val="20"/>
        </w:rPr>
        <w:t xml:space="preserve">security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administration across platforms such as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threat detection mechanisms comprehensively.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comprehensive </w:t>
      </w:r>
      <w:r w:rsidRPr="00745DD3">
        <w:rPr>
          <w:rFonts w:ascii="Roboto Light" w:eastAsia="Roboto Light" w:hAnsi="Roboto Light" w:cs="Roboto Light"/>
          <w:b/>
          <w:bCs/>
          <w:color w:val="404040" w:themeColor="text1" w:themeTint="BF"/>
          <w:sz w:val="20"/>
          <w:szCs w:val="20"/>
        </w:rPr>
        <w:t xml:space="preserve">threat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collaborating with analysts to automate response actions through the creation of tailored runbooks specific to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on-premises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hands-on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effectively triaging security alerts to provide timely resolutions as an escalation point within the technology team for heightened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the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posture by actively expanding the usage of </w:t>
      </w:r>
      <w:r w:rsidRPr="00745DD3">
        <w:rPr>
          <w:rFonts w:ascii="Roboto Light" w:eastAsia="Roboto Light" w:hAnsi="Roboto Light" w:cs="Roboto Light"/>
          <w:b/>
          <w:bCs/>
          <w:color w:val="404040" w:themeColor="text1" w:themeTint="BF"/>
          <w:sz w:val="20"/>
          <w:szCs w:val="20"/>
        </w:rPr>
        <w:t xml:space="preserve">Cloudflare WARP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collaborating with IT to improve </w:t>
      </w:r>
      <w:r w:rsidRPr="00745DD3">
        <w:rPr>
          <w:rFonts w:ascii="Roboto Light" w:eastAsia="Roboto Light" w:hAnsi="Roboto Light" w:cs="Roboto Light"/>
          <w:b/>
          <w:bCs/>
          <w:color w:val="404040" w:themeColor="text1" w:themeTint="BF"/>
          <w:sz w:val="20"/>
          <w:szCs w:val="20"/>
        </w:rPr>
        <w:t xml:space="preserve">endpoint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through enhanced configurations within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Identity and Access Management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by leveraging solutions such as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IDP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secure client and workforce identity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enhance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AWS and GCP by advocating for </w:t>
      </w:r>
      <w:r w:rsidRPr="00745DD3">
        <w:rPr>
          <w:rFonts w:ascii="Roboto Light" w:eastAsia="Roboto Light" w:hAnsi="Roboto Light" w:cs="Roboto Light"/>
          <w:b/>
          <w:bCs/>
          <w:color w:val="404040" w:themeColor="text1" w:themeTint="BF"/>
          <w:sz w:val="20"/>
          <w:szCs w:val="20"/>
        </w:rPr>
        <w:t xml:space="preserve">secure infrastructure baselines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managing vulnerability remediation efforts through effective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maturation of the </w:t>
      </w:r>
      <w:r w:rsidRPr="00745DD3">
        <w:rPr>
          <w:rFonts w:ascii="Roboto Light" w:eastAsia="Roboto Light" w:hAnsi="Roboto Light" w:cs="Roboto Light"/>
          <w:b/>
          <w:bCs/>
          <w:color w:val="404040" w:themeColor="text1" w:themeTint="BF"/>
          <w:sz w:val="20"/>
          <w:szCs w:val="20"/>
        </w:rPr>
        <w:t xml:space="preserve">Secure 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(SDLC), leading training initiatives on secure coding practices and fostering a security-first culture among developers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manual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light red teaming exercises, validating security findings while leading penetration tests by engaging with vendors to bring real-world threat scenarios into the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w:t>
      </w:r>
      <w:r w:rsidRPr="00745DD3">
        <w:rPr>
          <w:rFonts w:ascii="Roboto Light" w:eastAsia="Roboto Light" w:hAnsi="Roboto Light" w:cs="Roboto Light"/>
          <w:b/>
          <w:bCs/>
          <w:color w:val="404040" w:themeColor="text1" w:themeTint="BF"/>
          <w:sz w:val="20"/>
          <w:szCs w:val="20"/>
        </w:rPr>
        <w:t xml:space="preserve">monitoring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advanced logging techniques in software tools such as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comprehensive analytics for detecting cloud-based threats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on-call rotations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round-the-clock support for security operations, showcasing adaptability and problem-solving skills under pressure during critical incidents within the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w:t>
      </w:r>
      <w:r w:rsidRPr="00745DD3">
        <w:rPr>
          <w:rFonts w:ascii="Roboto Light" w:eastAsia="Roboto Light" w:hAnsi="Roboto Light" w:cs="Roboto Light"/>
          <w:b/>
          <w:bCs/>
          <w:color w:val="404040" w:themeColor="text1" w:themeTint="BF"/>
          <w:sz w:val="20"/>
          <w:szCs w:val="20"/>
        </w:rPr>
        <w:t xml:space="preserve">security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new tools and vendor relationships, ensuring compliance adherence within the existing frameworks while evolving security practices that match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cross-functional collaborations with both technical and non-technical teams to successfully communicate security challenges and solutions, thereby fostering a cooperative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audits aimed at identifying and mitigating risks associated with misconfigurations and vulnerabilities across multi-cloud settings, ensuring ongoing compliance with established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oversight for the adoption of identity solutions within various projects, ensuring the integration of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across all technical designs and application deployments throughout BlackCloak.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evolution of </w:t>
      </w:r>
      <w:r w:rsidRPr="00745DD3">
        <w:rPr>
          <w:rFonts w:ascii="Roboto Light" w:eastAsia="Roboto Light" w:hAnsi="Roboto Light" w:cs="Roboto Light"/>
          <w:b/>
          <w:bCs/>
          <w:color w:val="404040" w:themeColor="text1" w:themeTint="BF"/>
          <w:sz w:val="20"/>
          <w:szCs w:val="20"/>
        </w:rPr>
        <w:t xml:space="preserve">automated remediation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reducing response times for security incidents through the implementation of various </w:t>
      </w:r>
      <w:r w:rsidRPr="00745DD3">
        <w:rPr>
          <w:rFonts w:ascii="Roboto Light" w:eastAsia="Roboto Light" w:hAnsi="Roboto Light" w:cs="Roboto Light"/>
          <w:b/>
          <w:bCs/>
          <w:color w:val="404040" w:themeColor="text1" w:themeTint="BF"/>
          <w:sz w:val="20"/>
          <w:szCs w:val="20"/>
        </w:rPr>
        <w:t xml:space="preserve">security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w:t>
      </w:r>
      <w:r w:rsidRPr="00745DD3">
        <w:rPr>
          <w:rFonts w:ascii="Roboto Light" w:eastAsia="Roboto Light" w:hAnsi="Roboto Light" w:cs="Roboto Light"/>
          <w:b/>
          <w:bCs/>
          <w:color w:val="404040" w:themeColor="text1" w:themeTint="BF"/>
          <w:sz w:val="20"/>
          <w:szCs w:val="20"/>
        </w:rPr>
        <w:t xml:space="preserve">secure application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 at Microsoft, helping to embed security practices directly into the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various best-practice methodologies and team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developers across multiple projects, providing specialized advice on secure coding techniques and implementing automated security testing tools within CI/CD pipelines for enhanced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teams to develop robust </w:t>
      </w:r>
      <w:r w:rsidRPr="00745DD3">
        <w:rPr>
          <w:rFonts w:ascii="Roboto Light" w:eastAsia="Roboto Light" w:hAnsi="Roboto Light" w:cs="Roboto Light"/>
          <w:b/>
          <w:bCs/>
          <w:color w:val="404040" w:themeColor="text1" w:themeTint="BF"/>
          <w:sz w:val="20"/>
          <w:szCs w:val="20"/>
        </w:rPr>
        <w:t xml:space="preserve">threat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exercises, shaping secure architectures while translating business requirements into actionable security implementations that consider evolving threat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diverse set of tools that include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Fortify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security awareness and compliance through training sessions and knowledge sharing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security checks and audits for applications in development at Microsoft, ensuring that each deployment adhered strictly to security standards by leveraging industry-specific frameworks like </w:t>
      </w:r>
      <w:r w:rsidRPr="00745DD3">
        <w:rPr>
          <w:rFonts w:ascii="Roboto Light" w:eastAsia="Roboto Light" w:hAnsi="Roboto Light" w:cs="Roboto Light"/>
          <w:b/>
          <w:bCs/>
          <w:color w:val="404040" w:themeColor="text1" w:themeTint="BF"/>
          <w:sz w:val="20"/>
          <w:szCs w:val="20"/>
        </w:rPr>
        <w:t xml:space="preserve">NIST CSF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adoption of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by introducing templates and guidelines for deploying secure configurations across cloud environments, which helped to standardize compliance practices in all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w:t>
      </w:r>
      <w:r w:rsidRPr="00745DD3">
        <w:rPr>
          <w:rFonts w:ascii="Roboto Light" w:eastAsia="Roboto Light" w:hAnsi="Roboto Light" w:cs="Roboto Light"/>
          <w:b/>
          <w:bCs/>
          <w:color w:val="404040" w:themeColor="text1" w:themeTint="BF"/>
          <w:sz w:val="20"/>
          <w:szCs w:val="20"/>
        </w:rPr>
        <w:t xml:space="preserve">vulnerability scanning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applications using industry-standard tools that enabled proactive identification and mitigation of potential risks during the development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across cross-functional teams to advocate for security initiatives aimed at reducing risks associated with software vulnerabilities, contributing positively to the organizational security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collaborative sessions aimed at enhancing </w:t>
      </w:r>
      <w:r w:rsidRPr="00745DD3">
        <w:rPr>
          <w:rFonts w:ascii="Roboto Light" w:eastAsia="Roboto Light" w:hAnsi="Roboto Light" w:cs="Roboto Light"/>
          <w:b/>
          <w:bCs/>
          <w:color w:val="404040" w:themeColor="text1" w:themeTint="BF"/>
          <w:sz w:val="20"/>
          <w:szCs w:val="20"/>
        </w:rPr>
        <w:t xml:space="preserve">security awareness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developers, providing them with a clear understanding of high-risk areas and corresponding mitigation strategies they could implement directly.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refined security tooling processes to incorporate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effectively, ensuring that security was a continuous focal point from the onset of development projects to final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security reviews for third-party software integrations, assessing potential vulnerabilities while recommending appropriate countermeasures to safeguard Microsoft systems and client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 wide variety of development teams by integrating robust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security checks and balances, ensuring each release met stringent security and compliance criteria pertinent to industry regulations.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