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11 years of experience in software development specializing in web and mobile applications. Strong background in penetration testing, ethical hacking, and security assessments, complemented by proficiency in programming languages like Python, Java, and Node.js. Proven ability to assist teams in complex technical engagements while mentoring and developing junior staff. Exceptional communication skills ensure successful interactions with both technical and executive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Node.js, C#, Go, Ruby,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&amp; Frameworks:</w:t>
      </w:r>
      <w:r w:rsidRPr="00745DD3">
        <w:rPr>
          <w:rFonts w:ascii="Roboto Light" w:eastAsia="Roboto Light" w:hAnsi="Roboto Light" w:cs="Roboto Light"/>
          <w:color w:val="404040" w:themeColor="text1" w:themeTint="BF"/>
          <w:sz w:val="20"/>
          <w:szCs w:val="20"/>
        </w:rPr>
        <w:t xml:space="preserve"> Burp Suite, Metasploit, Kali Linux, OWASP ZAP, Nessus, Cobalt Strike, Wireshark, Ghidra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IoT Security:</w:t>
      </w:r>
      <w:r w:rsidRPr="00745DD3">
        <w:rPr>
          <w:rFonts w:ascii="Roboto Light" w:eastAsia="Roboto Light" w:hAnsi="Roboto Light" w:cs="Roboto Light"/>
          <w:color w:val="404040" w:themeColor="text1" w:themeTint="BF"/>
          <w:sz w:val="20"/>
          <w:szCs w:val="20"/>
        </w:rPr>
        <w:t xml:space="preserve"> AWS, Azure, GCP, Docker, Kubernetes, Terraform, API Security, IoT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JMeter, Postman, pytest, JUnit, Cypress, SonarQube,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TCP/IP, DNS, HTTP/HTTPS, VPN, WLAN, Firewalls, IDS/IPS, VPNs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execution of offensive security campaigns targeting various industries, employing techniques such as </w:t>
      </w:r>
      <w:r w:rsidRPr="00745DD3">
        <w:rPr>
          <w:rFonts w:ascii="Roboto Light" w:eastAsia="Roboto Light" w:hAnsi="Roboto Light" w:cs="Roboto Light"/>
          <w:b/>
          <w:bCs/>
          <w:color w:val="404040" w:themeColor="text1" w:themeTint="BF"/>
          <w:sz w:val="20"/>
          <w:szCs w:val="20"/>
        </w:rPr>
        <w:t xml:space="preserve">Red Teaming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Adversarial Threat Emulation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 security posture and address vulnerabilities identified during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vulnerability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ethical hacking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utilizing tools like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Kali 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dynamic and static analysis on client applications and networks, ensuring effective risk mitigation strategies were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client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and blue teams on adversarial actions and methods, enhancing their capabilities in detecting and responding to threats while fostering a proactive security culture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reports and presentations to technical and executive staff, helping them understand key findings, assess risks, and prioritize remediation actions, ensuring clients are well-prepared to tackle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of security professionals to strategize complex engagements, share best practices, and refine existing methodologies, fostering a collaborative and continuous improvement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associates and interns, sharing knowledge on security tools and techniques, which significantly elevated the team’s overall capability and operational efficiency during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directly with clients to discuss findings and remediation measures, utilizing strong interpersonal skills to ensure that all stakeholders understood the implications of identified threats and recommended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testing and threat assessments by following custom methodologies aligned with customer objectives, ensuring a thorough understanding of each client's unique security landscape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security protocols and systems by introducing innovative attack vectors and customized tools designed to meet unique engagement needs, resulting in improved testing accuracy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programs geared toward staying abreast of industry trends and emerging threats, ensuring that the team's capabilities and methodologies evolve to effectively counter new tactics employed by adversaries.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focused on offensive security, contributing insights and gaining knowledge about the latest trends and tools in cybersecurity and threat emulation, which improved personal and organizational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training materials and conducted workshops to share insights on recent attacks, assessment strategies, and security technologies, empowering others in the organization to better understand the threat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consistent review practices to analyze and improve incident response procedures, ensuring that security measures align with the organization’s risk tolerance and helping clients to remain compliant with relevant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deployment of custom scripts and tools for automating aspects of </w:t>
      </w:r>
      <w:r w:rsidRPr="00745DD3">
        <w:rPr>
          <w:rFonts w:ascii="Roboto Light" w:eastAsia="Roboto Light" w:hAnsi="Roboto Light" w:cs="Roboto Light"/>
          <w:b/>
          <w:bCs/>
          <w:color w:val="404040" w:themeColor="text1" w:themeTint="BF"/>
          <w:sz w:val="20"/>
          <w:szCs w:val="20"/>
        </w:rPr>
        <w:t xml:space="preserve">pen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assessments, which enhanced team productivity and engagement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analysis of malicious software and vulnerabilities, leveraging dynamic threat modeling to identify potential impacts and guide strategic remediation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web and mobile application features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standards and security best practices to deliver secure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from conception to deployment,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timely completion of projects while maintaining high-quality code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across the company to foster effective communication, resulting in streamlined project execution and resolving conflicts efficiently to maintain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mentoring to junior developers, enhancing team skills in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awareness of security vulnerabilities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and implemented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for scalability and security in high-performance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experiences while also ensuring adherence to accessibility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test, and deployment workflows to improve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mitigated security flaws within applications through </w:t>
      </w:r>
      <w:r w:rsidRPr="00745DD3">
        <w:rPr>
          <w:rFonts w:ascii="Roboto Light" w:eastAsia="Roboto Light" w:hAnsi="Roboto Light" w:cs="Roboto Light"/>
          <w:b/>
          <w:bCs/>
          <w:color w:val="404040" w:themeColor="text1" w:themeTint="BF"/>
          <w:sz w:val="20"/>
          <w:szCs w:val="20"/>
        </w:rPr>
        <w:t xml:space="preserve">static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hands-on testing approaches, resulting in demonstrable improvements in application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processes and enhancements that assist in knowledge transfer and onboarding of new development team members, contributing to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design and architecture evaluations, recommending enhancements that prioritized security and compliance across all software products and services offered by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customer support and marketing teams to gather user feedback, which drove enhancements in functionality and improved overall user satisfaction with software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conducted optimizations on existing applications to ensure sustainable growth while maintaining application integrity and aligning with security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