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Strong expertise in automotive diagnostic protocols, ODX, and OTX system architectures, leading cross-functional teams to deliver innovative solutions. Proficient in optimizing software for performance, reliability, and scalability, ensuring integration with industry standards. Adept at collaborating with stakeholders, translating requirements into technical specifications, and implementing comprehensive architectural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C++, C#, Python, JavaScript, TypeScript,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Spring Boot, Node.js, React Native, Angular, Docker, Kubernetes, JUnit,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Automotive Protocols and Standards:</w:t>
      </w:r>
      <w:r w:rsidRPr="00745DD3">
        <w:rPr>
          <w:rFonts w:ascii="Roboto Light" w:eastAsia="Roboto Light" w:hAnsi="Roboto Light" w:cs="Roboto Light"/>
          <w:color w:val="404040" w:themeColor="text1" w:themeTint="BF"/>
          <w:sz w:val="20"/>
          <w:szCs w:val="20"/>
        </w:rPr>
        <w:t xml:space="preserve"> ODX, OTX, ISO 14229, ISO 15765, UDS, CAN, J1939, SAE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DevOps, Continuous Integration, Continuous Deployment, Scrum, Kanban, Test-Driven Development (TDD), Behavior-Driven Development (BDD)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Databases:</w:t>
      </w:r>
      <w:r w:rsidRPr="00745DD3">
        <w:rPr>
          <w:rFonts w:ascii="Roboto Light" w:eastAsia="Roboto Light" w:hAnsi="Roboto Light" w:cs="Roboto Light"/>
          <w:color w:val="404040" w:themeColor="text1" w:themeTint="BF"/>
          <w:sz w:val="20"/>
          <w:szCs w:val="20"/>
        </w:rPr>
        <w:t xml:space="preserve"> Git, SVN, PostgreSQL, MySQL, NoSQL, MongoDB, Redis,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w:t>
      </w:r>
      <w:r w:rsidRPr="00745DD3">
        <w:rPr>
          <w:rFonts w:ascii="Roboto Light" w:eastAsia="Roboto Light" w:hAnsi="Roboto Light" w:cs="Roboto Light"/>
          <w:b/>
          <w:bCs/>
          <w:color w:val="404040" w:themeColor="text1" w:themeTint="BF"/>
          <w:sz w:val="20"/>
          <w:szCs w:val="20"/>
        </w:rPr>
        <w:t xml:space="preserve">modular 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automotive scan tools, ensuring optimal implementations of </w:t>
      </w:r>
      <w:r w:rsidRPr="00745DD3">
        <w:rPr>
          <w:rFonts w:ascii="Roboto Light" w:eastAsia="Roboto Light" w:hAnsi="Roboto Light" w:cs="Roboto Light"/>
          <w:b/>
          <w:bCs/>
          <w:color w:val="404040" w:themeColor="text1" w:themeTint="BF"/>
          <w:sz w:val="20"/>
          <w:szCs w:val="20"/>
        </w:rPr>
        <w:t xml:space="preserve">ODX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OTX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runtime engines under diverse automotive diagnostic systems and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integration of diagnostic software with automotive protocols, such as </w:t>
      </w:r>
      <w:r w:rsidRPr="00745DD3">
        <w:rPr>
          <w:rFonts w:ascii="Roboto Light" w:eastAsia="Roboto Light" w:hAnsi="Roboto Light" w:cs="Roboto Light"/>
          <w:b/>
          <w:bCs/>
          <w:color w:val="404040" w:themeColor="text1" w:themeTint="BF"/>
          <w:sz w:val="20"/>
          <w:szCs w:val="20"/>
        </w:rPr>
        <w:t xml:space="preserve">CAN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15765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guidance to development teams, advocating for best practices in software engineering process,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project outcomes and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architectural documentation, including system diagrams and integration guides, aligning development efforts with industry standards such as </w:t>
      </w:r>
      <w:r w:rsidRPr="00745DD3">
        <w:rPr>
          <w:rFonts w:ascii="Roboto Light" w:eastAsia="Roboto Light" w:hAnsi="Roboto Light" w:cs="Roboto Light"/>
          <w:b/>
          <w:bCs/>
          <w:color w:val="404040" w:themeColor="text1" w:themeTint="BF"/>
          <w:sz w:val="20"/>
          <w:szCs w:val="20"/>
        </w:rPr>
        <w:t xml:space="preserve">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automotive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software performance and scalability of automotive diagnostic solutions, utilizing in-depth knowledge of </w:t>
      </w:r>
      <w:r w:rsidRPr="00745DD3">
        <w:rPr>
          <w:rFonts w:ascii="Roboto Light" w:eastAsia="Roboto Light" w:hAnsi="Roboto Light" w:cs="Roboto Light"/>
          <w:b/>
          <w:bCs/>
          <w:color w:val="404040" w:themeColor="text1" w:themeTint="BF"/>
          <w:sz w:val="20"/>
          <w:szCs w:val="20"/>
        </w:rPr>
        <w:t xml:space="preserve">automotive communication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operational capabilities across various vehicle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for diagnostic software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improving deployment rates and minimizing downtime for automotive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requirements with stakeholders, translating their needs into precise technical specifications that informed software architectural decisions for automotive diagnostic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navigated the complexities of </w:t>
      </w:r>
      <w:r w:rsidRPr="00745DD3">
        <w:rPr>
          <w:rFonts w:ascii="Roboto Light" w:eastAsia="Roboto Light" w:hAnsi="Roboto Light" w:cs="Roboto Light"/>
          <w:b/>
          <w:bCs/>
          <w:color w:val="404040" w:themeColor="text1" w:themeTint="BF"/>
          <w:sz w:val="20"/>
          <w:szCs w:val="20"/>
        </w:rPr>
        <w:t xml:space="preserve">XML-based 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ODX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OTX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during the development of automotive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architecture design, contributing to skill development and the overall technical acumen of engineering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aimed at enhancing code quality and adherence to industry standards for automotive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remain current with emerging automotive technologies and diagnostic trends, fostering innovation in the development team and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processes across departments to enhance transparency and communication, leading to improved efficiency in project execution and delivery of automotive diagnostic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 applications to showcase integration capabilities of newly designed software solutions, receiving positive feedback from stakeholders during product demonstrations and strategic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software quality assurance initiatives by implementing rigorous testing frameworks, ensuring robust performance metrics and reliability standards were consistently met across all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improvement within existing systems, championing innovative solutions that enhance functionality and user experience for automotive diagnostic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features for enterprise-level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quick iterations and responsive changes based on stakeholder feedback and evolving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build scalable web applications, leading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that focused on best practices and implementation of design patterns relevant to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significantly improving code quality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in collaboration with QA teams, ensuring the applications adhered to stringent quality standards while leveraging technologies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experience in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Azure and AWS for deploying applications, enhancing accessibility and reliability of enterprise software solutions across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systems to modern architectures, including support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container orchestration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various back-end services, enhancing data flow and processing capabilities while adhering to security and compliance practices within the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team members on emerging technologies and development frameworks, contributing to continuous professional development and technological proficiency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directly with stakeholders to gather detailed requirements, translating business goals into actionable development plans while ensuring alignment with client expectations and project management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driving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collaboration between development and operations teams to improve productivity and reduce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R&amp;D initiatives to explore advanced technologies, assessing their relevance and potential application within the company’s software development projects, thereby driving innovation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providing guidance on best practices in software development, project workflows, and professional growth in their careers.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