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the full software development lifecycle for web and mobile applications. Strong expertise in Salesforce configuration, implementation, and custom development. Proven track record in Agile methodologies, UI/UX design, and client relationship management. Exceptional problem-solving skills and keen attention to detail with a commitment to advancing sustainability goals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 JavaScript, HTML5, CSS3, SQL,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Lightning, Salesforce API, Salesforce Communities, Salesforce CPQ, Salesforce Einstein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jQuery, Bootstrap, Salesforce Visualforce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Salesforce Cloud, AWS, Azure, Heroku,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Salesforce Developer Console, Postman,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and configuration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enterprise systems, focusing on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enhance user engagement and improve overall customer satisfaction across various client accounts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fast-paced team environment to execute full life-cycle development, ensuring timely delivery of software solutions tailored to specific business needs and objectives of client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expertise to implement high-performance, reliable, and scalable production systems, contributing to marked improvements in both functionality and operational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ensure seamless collaboration with cross-functional teams, focusing on sprint planning, backlog refinement, and retrospectives to enhance project transparency and communication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based on direct feedback from clients, advancing their business processes while adhering to the highest standards of quality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demonstrations for clients highlighting software functionality and best practices, empowerment them to independently utilize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effectively within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resolved potential issues within client accounts proactively, leveraging problem-solving skills to identify opportunities for improvement and implement corrective measures in real-time during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industry trends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software development, integrating innovative techniques to enrich service offerings while promoting sustainability goals in all projects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leading discussions with stakeholders to gather requirements, aligning technical and business objectives with a commitment to driving success for client initiatives in the clean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client-side code and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various applications within existing client infrastructures and elevating user experience at every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building and releasing infrastructure within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all deployments were executed smoothly and efficiently to minimize downtime for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mentorship within the team, fostering a culture of continuous learning and collaboration among junior developers to elevate overall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consulting efforts by advising clients on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ensuring alignment with their environmental, social, and governance objectives in the clean energy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custom configurations and developed solutions, supporting ongoing training initiatives to enhance team expertise and facilitate smoother knowledge transfer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utility partners to gather insights and advise on the integration of sustainability-focused applications, positioning the organization as a thought leader in clean energy technological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architecture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adherence and modular design principles suitable for scalable application development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of web applications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and dynamic user interfaces that effectively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conduct rigorous testing and debugging processes, ultimately ensuring the delivery of reliable, high-quality applications under tight deadlines while maintaining a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iterative development, leveraging regular feedback cycles to enhance product features based on user testing and stakeholder input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strategic goals and provide technical insights on software initiatives, bridging communication gaps between engineering teams and business leadership for better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user guides for implemented systems, empowering end-users to leverage applications effectively while providing ongoing technical support and updates as needed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practices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 and enhancing collaboration among development and operations teams within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software projects concurrently, ensuring proper prioritization of tasks and balancing workloads among team members to maximize productivity and maintain high-quality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team workshops aimed at enhancing coding practices and fostering an environment of learning, ultimately strengthening team performance and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and stakeholders to gather requirements and create detailed technical specifications, ensuring that developed solutions aligned with business vision and provided measurable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optimized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processes and delivering speed enhancements to various applications and services managed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engagement initiatives related to technology empowerment, organizing events and workshops aimed at promoting software education and resources in underrepresented communities across the region.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