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focusing on web and mobile applications. Expertise in Salesforce development, particularly in Lightning Web Components, Apex, and API integrations. Proven ability to design, implement, and optimize customized Salesforce solutions that enhance user experience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Lightning, Salesforce Certified Administrator, Sales Cloud, Service Cloud, Experience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Lightning Web Components (LWC), React, Node.js,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 SOAP, Mulesoft, API Development, Middleware Technologies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Salesforce CI/CD, Heroku,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Testing:</w:t>
      </w:r>
      <w:r w:rsidRPr="00745DD3">
        <w:rPr>
          <w:rFonts w:ascii="Roboto Light" w:eastAsia="Roboto Light" w:hAnsi="Roboto Light" w:cs="Roboto Light"/>
          <w:color w:val="404040" w:themeColor="text1" w:themeTint="BF"/>
          <w:sz w:val="20"/>
          <w:szCs w:val="20"/>
        </w:rPr>
        <w:t xml:space="preserve"> Salesforce Flows, Apex Test Classes, Selenium, Postman,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customized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LWC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ensuring seamless user experience while adhering to best practices and organizational branding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effectively translating technical specifications into functional capabilities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optimizing the customer journey and enhancing clarity of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integrations with enterprise applications using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facilitating real-time data exchange and ensuring all systems operate with accuracy and reliability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automation workflows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Validation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by reducing manual interventions through systematic process streamlining.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mentorship to junior developers and fostering an inclusive knowledge-sharing environment that emphasizes continuous learning and skill enhancement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Salesforce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incorporating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deployment speed while maintaining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w:t>
      </w:r>
      <w:r w:rsidRPr="00745DD3">
        <w:rPr>
          <w:rFonts w:ascii="Roboto Light" w:eastAsia="Roboto Light" w:hAnsi="Roboto Light" w:cs="Roboto Light"/>
          <w:b/>
          <w:bCs/>
          <w:color w:val="404040" w:themeColor="text1" w:themeTint="BF"/>
          <w:sz w:val="20"/>
          <w:szCs w:val="20"/>
        </w:rPr>
        <w:t xml:space="preserve">Sales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Service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Experience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functionality to align with business objectives and user requirements, thereby optimizing engagement and support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third-party integrations and maintained </w:t>
      </w:r>
      <w:r w:rsidRPr="00745DD3">
        <w:rPr>
          <w:rFonts w:ascii="Roboto Light" w:eastAsia="Roboto Light" w:hAnsi="Roboto Light" w:cs="Roboto Light"/>
          <w:b/>
          <w:bCs/>
          <w:color w:val="404040" w:themeColor="text1" w:themeTint="BF"/>
          <w:sz w:val="20"/>
          <w:szCs w:val="20"/>
        </w:rPr>
        <w:t xml:space="preserve">packaged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performance while aligning implementations with organizational security protocols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the latest trends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 actively contributed to team discussions on emerging technologies, facilitating the adoption of solutions that drive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system performance metrics regularly and identified areas for potential improvements, utilizing automated reporting tools to keep stakeholders informed and guides decision-making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for the broader team, enhancing collective knowledge of new features and functionalities that could improve client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development processes and technical specifications of Salesforce solutions, ensuring ease of understanding for current and future team members, fostering continuity and efficient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present technical solutions and gather feedback, effectively translating complex technical concepts into layman's terms to ensure all stakeholders are well-informed and engaged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proof-of-concept solutions using </w:t>
      </w:r>
      <w:r w:rsidRPr="00745DD3">
        <w:rPr>
          <w:rFonts w:ascii="Roboto Light" w:eastAsia="Roboto Light" w:hAnsi="Roboto Light" w:cs="Roboto Light"/>
          <w:b/>
          <w:bCs/>
          <w:color w:val="404040" w:themeColor="text1" w:themeTint="BF"/>
          <w:sz w:val="20"/>
          <w:szCs w:val="20"/>
        </w:rPr>
        <w:t xml:space="preserve">LWC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showcase innovative aspects of project proposals, allowing stakeholders to visualize potential solutions before full-scale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user-centric features, ensuring a seamless and intuitive experience for end-users interacting with financial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classes and triggers to extend the robust functionalities of Salesforce applications, enhancing the interaction between users and critical business logic and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scalable applications, utilizing a microservices architecture that enhances application performance metrics and improves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external APIs to pull and push data efficiently, streamlining business processes and improving data accuracy across platforms, contributing positively to service delivery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comprehensive automated testing strategies using </w:t>
      </w:r>
      <w:r w:rsidRPr="00745DD3">
        <w:rPr>
          <w:rFonts w:ascii="Roboto Light" w:eastAsia="Roboto Light" w:hAnsi="Roboto Light" w:cs="Roboto Light"/>
          <w:b/>
          <w:bCs/>
          <w:color w:val="404040" w:themeColor="text1" w:themeTint="BF"/>
          <w:sz w:val="20"/>
          <w:szCs w:val="20"/>
        </w:rPr>
        <w:t xml:space="preserve">Apex Test Classes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applications and maintaining consistency across Salesforce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and analyze business processes that drive efficiency in service delivery through customized Salesforce solutions and automation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software development cycles, prioritizing tasks and improving project turnaround time through effective sprint planning and retrospective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code reviews and collaborated in pair programming sessions, fostering a culture of quality, sharing best practices, and upholding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performance issues and resolved them through a systematic examination of code and configurations, ensuring minimal disruption to business operations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training sessions for non-technical stakeholders about the functionalities of Salesforce, promoting a deeper understanding and utilization of the platform's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including design patterns and methodologies utilized, which aided in maintaining knowledge continuity and streamlined processes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procedures in varied environments, applying integration management tools and strategic planning to facilitate smooth transitions during updates and system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mobile frameworks and responsive interfaces using </w:t>
      </w:r>
      <w:r w:rsidRPr="00745DD3">
        <w:rPr>
          <w:rFonts w:ascii="Roboto Light" w:eastAsia="Roboto Light" w:hAnsi="Roboto Light" w:cs="Roboto Light"/>
          <w:b/>
          <w:bCs/>
          <w:color w:val="404040" w:themeColor="text1" w:themeTint="BF"/>
          <w:sz w:val="20"/>
          <w:szCs w:val="20"/>
        </w:rPr>
        <w:t xml:space="preserve">Salesforce's Lightning 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accessibility and enhance user interactions on mobile devices.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