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professional with 11 years of experience in software development, focusing on innovative web and mobile applications. Proven ability to bridge the gap between cutting-edge technology and business needs, leveraging strong technical expertise in GPU architectures and high-performance computing (HPC) environments to drive successful AI deployments.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C#,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OpenAI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NVIDIA, CUDA, A100s, H100s, GPUaaS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Git, JIRA, Postman, AWS, Azure, GCP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Enterprise AI Sales team to identify and qualify client leads, enhancing opportunities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 by closely analyzing customer needs and proposing tailored technical solutions that address their specific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compelling technical presentations and demos for prospective clients, effectively showcasing the capabilities of Aethir's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and demonstrating its superiority over traditional solutions in the AI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intricate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detailed technical specifications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 configurations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successful implementation and deployment of high-performance computing environments for AI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tandem with pre-sales engineers to configure and implement Proof-of-Concept (POC) environments, illustrating the performance and efficiency of Aethir's platform through real-world use cases and client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technical support throughout the sales cycle for both sales representatives and key clients, addressing intricate customer inquiries and concerns to ensure clear communication and trust in Aethir's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abreast of the latest developments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Aethir's evolving platform features, ensuring the sales team was equipped with the most current and relevant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clear, concise technical documentation that delineated the advantages of Aethir’s solutions, which facilitated seamless communication with clients and enhanced their understanding of capabilities and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about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informed sales strategies and customer engagements, effectively positioning Aethir as a leader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collaborative approach with internal stakeholders, leveraging cross-functional expert knowledge to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 proposals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respond effectively to customer demands and product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high-impact proposals that underscored the cost-effectiveness and scalability of Aethir's solutions, helping clients realize the potential returns on investment associated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effective follow-ups post-demonstration, utilizing customer feedback to influence product development and market strategies that align better with consumer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and training sessions to empower the sales team with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in AI, enabling them to effectively communicate technical benefits to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exceptional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presentation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convey complex technical concepts to non-technical audiences, ensuring all client stakeholders had a comprehensive understanding of proposed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development lifecycle discussions to relay customer insights and industry challenges, promoting innovation and responsiveness in product features and roadmaps capitalizing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feedback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competitive landscape and market demands to inform sales strategies, ensuring Aethir’s offerings remained relevant and attractive to potential clients in the fast-evolving AI sector.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software solutions to support various enterprise clients, ensuring high-quality coding standards and performance optimization while maintaining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AI use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scalable applications that met complex business requirements and integrated seamlessly with existing enterprise frameworks and processes, utilizing Agile methodologies for effective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software performance by leveraging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directly contributing to the reduction of computational time for intensive applications, building on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deployed applications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responsive, user-centric applications designed for both web and mobile platforms, addressing diverse client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cloud-native applications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participating in architecture decisions that improved scalability and minimized operational costs for high-volume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clients to conduct needs assessments and gather feedback, enabling continuous improvement in software features and ensuring product-market fit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managing codebase changes effectively and collaborated using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existing modules and integrate new features into existing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architecture designs, which guided development teams in utilizing the latest tools and technologies, ensuring clarity throughout the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streamline the QA process, thus enhancing the quality of code releases while reducing deployment timelines and increasing team productivity during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performance tuning methods for deployed applications, decreasing latency and ensuring quick response times through rigorous testing and optimization of both front-end and back-end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container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in a scalable manner, optimizing resource allocation, and promoting micro-service architecture while facilitating easier management of computational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community tech talks and workshops to stay updated on advancements in software engineering practices and tools, striving to promote best practices and continuously improving daily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