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Safety Analysis Engineer with over 11 years of experience in software development, focusing on web and mobile applications. Proficient in developing technical strategies and safety bases for nuclear reactor systems using advanced safety analysis methodologies. Adept at collaborating with interdisciplinary teams to achieve regulatory compliance and technical documentation excellence. Passionate about advancing clean energy technology through creative problem-solving and effective communication.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MATLAB, Java, FORTRAN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Analysis Tools:</w:t>
      </w:r>
      <w:r w:rsidRPr="00745DD3">
        <w:rPr>
          <w:rFonts w:ascii="Roboto Light" w:eastAsia="Roboto Light" w:hAnsi="Roboto Light" w:cs="Roboto Light"/>
          <w:color w:val="404040" w:themeColor="text1" w:themeTint="BF"/>
          <w:sz w:val="20"/>
          <w:szCs w:val="20"/>
        </w:rPr>
        <w:t xml:space="preserve"> SAS4A, SASSYS-1, RELAP, TRACE, GOTHIC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Engineering Software:</w:t>
      </w:r>
      <w:r w:rsidRPr="00745DD3">
        <w:rPr>
          <w:rFonts w:ascii="Roboto Light" w:eastAsia="Roboto Light" w:hAnsi="Roboto Light" w:cs="Roboto Light"/>
          <w:color w:val="404040" w:themeColor="text1" w:themeTint="BF"/>
          <w:sz w:val="20"/>
          <w:szCs w:val="20"/>
        </w:rPr>
        <w:t xml:space="preserve"> ANSYS, COMSOL, MATLAB Simulink, SolidWorks, AutoCAD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Modeling &amp; Simulation:</w:t>
      </w:r>
      <w:r w:rsidRPr="00745DD3">
        <w:rPr>
          <w:rFonts w:ascii="Roboto Light" w:eastAsia="Roboto Light" w:hAnsi="Roboto Light" w:cs="Roboto Light"/>
          <w:color w:val="404040" w:themeColor="text1" w:themeTint="BF"/>
          <w:sz w:val="20"/>
          <w:szCs w:val="20"/>
        </w:rPr>
        <w:t xml:space="preserve"> OpenFOAM, Fluent, NEST, PVSyst, Simulink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Jenkins, Travis CI, Docker,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comprehensive safety analyses for advanced fission reactors by applying </w:t>
      </w:r>
      <w:r w:rsidRPr="00745DD3">
        <w:rPr>
          <w:rFonts w:ascii="Roboto Light" w:eastAsia="Roboto Light" w:hAnsi="Roboto Light" w:cs="Roboto Light"/>
          <w:b/>
          <w:bCs/>
          <w:color w:val="404040" w:themeColor="text1" w:themeTint="BF"/>
          <w:sz w:val="20"/>
          <w:szCs w:val="20"/>
        </w:rPr>
        <w:t xml:space="preserve">thermal-hydraulics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integrating modern software engineering practices systematically across multiple projects ensuring regulatory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engineers across various disciplines to establish and document safety bases and technical strategies, ensuring the development of effective, optimized mitigations under fast-paced operational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licensing projects requiring interdisciplinary management, often in collaboration with regulatory teams, enhancing the project trajectory through efficient communication and shared objectives across diverse engineering backgrounds.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modeling and simulation exercises using industry-leading tools such as </w:t>
      </w:r>
      <w:r w:rsidRPr="00745DD3">
        <w:rPr>
          <w:rFonts w:ascii="Roboto Light" w:eastAsia="Roboto Light" w:hAnsi="Roboto Light" w:cs="Roboto Light"/>
          <w:b/>
          <w:bCs/>
          <w:color w:val="404040" w:themeColor="text1" w:themeTint="BF"/>
          <w:sz w:val="20"/>
          <w:szCs w:val="20"/>
        </w:rPr>
        <w:t xml:space="preserve">OpenFOAM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crafting detailed documentation that supports design and licensing deliverables in nuclear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w:t>
      </w:r>
      <w:r w:rsidRPr="00745DD3">
        <w:rPr>
          <w:rFonts w:ascii="Roboto Light" w:eastAsia="Roboto Light" w:hAnsi="Roboto Light" w:cs="Roboto Light"/>
          <w:b/>
          <w:bCs/>
          <w:color w:val="404040" w:themeColor="text1" w:themeTint="BF"/>
          <w:sz w:val="20"/>
          <w:szCs w:val="20"/>
        </w:rPr>
        <w:t xml:space="preserve">systems-level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leveraging experience with tools like </w:t>
      </w:r>
      <w:r w:rsidRPr="00745DD3">
        <w:rPr>
          <w:rFonts w:ascii="Roboto Light" w:eastAsia="Roboto Light" w:hAnsi="Roboto Light" w:cs="Roboto Light"/>
          <w:b/>
          <w:bCs/>
          <w:color w:val="404040" w:themeColor="text1" w:themeTint="BF"/>
          <w:sz w:val="20"/>
          <w:szCs w:val="20"/>
        </w:rPr>
        <w:t xml:space="preserve">RELAP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 high level of assurance in reactor safety and functionality during transient events.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strong computational methods and analytical models for safety analyses, constantly updating and refining practices by actively learning and integrating new technologies and regulatory codes into work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well-structured technical reports and documentation employing modern tools to enhance clarity and presentation, ensuring thorough review and easy accessibility for diverse stakeholders involved in the licensing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evolving project scopes in a dynamic startup environment, fostering creativity and innovative thinking to problem-solving while prioritizing technical excellence and regulatory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within teams through engaging discussions and workshops, enhancing collective understanding of safety analysis protocols and reactor technologies in a collaborative, team-oriented atmosphere.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reviews of regulatory documents and codes, offering insights and suggestions drawn from diverse experiences to bolster compliance and operational integrity within advanced fission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keen attention to detail through meticulous documentation practices, which reinforced the company’s commitment to high standards in safety and procedural compliance for nuclear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teamwork and accountability by sharing successes and learning from challenges, ensuring that the team remained focused on shared goals and supported each other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professional development and training opportunities related to nuclear safety and advanced fission technologies, ensuring alignment with industry trends and emerging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problem-solving capabilities by leveraging creative thought processes when dealing with complex technical challenges, maintaining efficient workflows in a fast-paced engineering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effective project management skills to coordinate and manage multiple interdisciplinary engineering teams, keeping project timelines and deliverables aligned with organizational goals and regulatory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software development initiatives for complex systems, focusing on enhancing application functionalities by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evolving project specifications in the gaming industry and enterprise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software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analysis and visualization, contributing to team efficiency through optimized algorithms and code refactoring, reducing processing time for reactive analyses.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software applications with various database systems while managing deployment and testing pipelines, enhancing code quality and team productivity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MATLAB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Simulink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engineering simulation projects, successfully executing requirements gathering, modeling, and testing of software applications related to embedded systems and control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graphical user interfaces (GUIs) for user engagement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game applications and business applications, ensuring a robust user experience through rigorous usability testing and feedback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employing Scrum methodologies to promote iterative improvements in software performance and ensuring timely delivery of high-quality software solutions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by participating in peer code reviews and facilitating knowledge sharing sessions, contributing to a culture of continuous improvement and professional development within the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frameworks to assure code quality and application reliability in high-availability systems, significantly improving software resilience in production environments during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and maintained extensive technical documentation using markdown and LaTeX, enabling cohesive onboarding for new employees while providing a reliable reference for complex system interactions and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prototype and deliver impactful features based on user feedback and requirements analysis, enhancing the overall functionality and aesthetic appeal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system analysis and troubleshooting to identify and resolve technical issues encountered by clients, leveraging analytical skills and a working knowledge of application development processes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customer focus while addressing software performance issues and directly communicating resolutions to client stakeholders, ensuring alignment with business objectives and operational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