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within Health IT. Proven expertise in transitioning legacy systems to modern SaaS products and implementing secure cloud-based solutions, enhancing healthcare data management and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Ruby,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IBM Cloud, DigitalOcean,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React, Angular, Vue.js, Ruby on Rails,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Technologies:</w:t>
      </w:r>
      <w:r w:rsidRPr="00745DD3">
        <w:rPr>
          <w:rFonts w:ascii="Roboto Light" w:eastAsia="Roboto Light" w:hAnsi="Roboto Light" w:cs="Roboto Light"/>
          <w:color w:val="404040" w:themeColor="text1" w:themeTint="BF"/>
          <w:sz w:val="20"/>
          <w:szCs w:val="20"/>
        </w:rPr>
        <w:t xml:space="preserve"> MySQL, PostgreSQL, SQLite, MongoDB, Oracle DB, Cassandra,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Travis CI, Terraform, Ansible,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Standards &amp; Protocols:</w:t>
      </w:r>
      <w:r w:rsidRPr="00745DD3">
        <w:rPr>
          <w:rFonts w:ascii="Roboto Light" w:eastAsia="Roboto Light" w:hAnsi="Roboto Light" w:cs="Roboto Light"/>
          <w:color w:val="404040" w:themeColor="text1" w:themeTint="BF"/>
          <w:sz w:val="20"/>
          <w:szCs w:val="20"/>
        </w:rPr>
        <w:t xml:space="preserve"> HL7 FHIR, RESTful APIs, SOAP, OAuth, ADT, DICOM, HIPAA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focusing on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ensuring patient data security during cloud migrations.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the architecture of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emphasizing scalability and maintainability through the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agile development environment that reduced deployment times and increased code reliability across all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delivery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well-documented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in collaboration with product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legacy systems identifying opportunities for transition to modern, cloud-based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driving efficiency and enhancing overall system performance metrics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third-party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of applications, ensuring seamless data flow and security throughout health IT operations, particularly in cancer data reporting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cross-training within the programming staff, enhancing knowledge-sharing and adaptability while guiding less experienced developers through complex coding challenges and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requirement analysis sessions with stakeholders to gather insights for feature development, implementing user feedback into MVPs and iterative enhancements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on new technologies and updates, improving team communication regarding technical specifications, project goals, and compliance with health information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staff in resolving </w:t>
      </w:r>
      <w:r w:rsidRPr="00745DD3">
        <w:rPr>
          <w:rFonts w:ascii="Roboto Light" w:eastAsia="Roboto Light" w:hAnsi="Roboto Light" w:cs="Roboto Light"/>
          <w:b/>
          <w:bCs/>
          <w:color w:val="404040" w:themeColor="text1" w:themeTint="BF"/>
          <w:sz w:val="20"/>
          <w:szCs w:val="20"/>
        </w:rPr>
        <w:t xml:space="preserve">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leveraging technical problem-solving skills and fostering productive relationships among diverse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and addressed issues systematically,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software solutions continuously and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regularly in code reviews, actively contributing to the identification of potential vulnerabilities and adopting security best practices in alignment with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educational materials to support staff training on new software tools and </w:t>
      </w:r>
      <w:r w:rsidRPr="00745DD3">
        <w:rPr>
          <w:rFonts w:ascii="Roboto Light" w:eastAsia="Roboto Light" w:hAnsi="Roboto Light" w:cs="Roboto Light"/>
          <w:b/>
          <w:bCs/>
          <w:color w:val="404040" w:themeColor="text1" w:themeTint="BF"/>
          <w:sz w:val="20"/>
          <w:szCs w:val="20"/>
        </w:rPr>
        <w:t xml:space="preserve">health IT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compliance to operational protocols and enhancing system usage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for integrating legacy databases with modern health IT systems, showcasing adaptability and innovative solutions in promoting better data access and reporting functionalities.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several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contributions that included implementing secure data handling practices and optimizing application performance across various medical software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structure,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requirements, enhancing teamwork through cohesive and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processes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application security for healthcare software, ensuring compliance with necessary regulations and standards for health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sessions, outlining software specifications and potential improvements in application functionality, thus promoting a user-centered design approach for accessible </w:t>
      </w:r>
      <w:r w:rsidRPr="00745DD3">
        <w:rPr>
          <w:rFonts w:ascii="Roboto Light" w:eastAsia="Roboto Light" w:hAnsi="Roboto Light" w:cs="Roboto Light"/>
          <w:b/>
          <w:bCs/>
          <w:color w:val="404040" w:themeColor="text1" w:themeTint="BF"/>
          <w:sz w:val="20"/>
          <w:szCs w:val="20"/>
        </w:rPr>
        <w:t xml:space="preserve">health IT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implemented indexing strategies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operations to enhance overall application efficiency and query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documentation and technical writing for systems and APIs, supporting both the development and QA teams in understanding technical specifications and fostering sophisticated inter-team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enhance integration of clinical data systems through comprehensive knowledge of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improving data interoperability across various applications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virtualization efforts to streamline environment setups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development workflows for upcoming health IT projects built on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based on user requirements, delivering enhancements that were aligned with the current trends and demands of the healthcare application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system performance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deployed applications, utilizing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metrics, detect anomalies, and ensure high availability of health-related software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by preparing internal training sessions on coding standards, software updates, and industry best practices aimed at promoting ongoing education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federal regulations by implementing appropriate security measures and conducting regular audits on software applications handling sensitive health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