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development professional with over 11 years in delivering robust web and mobile applications. Strong background in DevOps, SRE methodologies, cloud services, and system reliability, with a proven track record in leveraging AWS, Kubernetes, and CI/CD practices to enhance operational efficiency. Adept at collaborating with cross-functional teams to implement scalable infrastructure solutions and ensure seamless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DigitalOcean, CloudFormation, OpenStack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Podman, Rancher, Helm, Docker Compose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Datadog, Nagios, Splunk, New Relic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GitHub Actions, GitLab CI, Travis CI, ArgoCD,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Scripting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Shell Scripting, Bash, Terraform, Ansible, Pulumi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TDD, Pair Programming, Microservices, RESTful APIs, Infrastructure as Code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Accelerated deployment cycles by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quicker release schedules and improved integration testing across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reliability engineering initiatives by implementing observability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enhanced monitoring and performance responses within our microservices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infrastructure provisioning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manual deployment times and operational errors, and fostering a culture of automation throughout the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and data science teams to enhance cloud-native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 availability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 robust application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resolved customer-reported technical issues, leveraging cross-functional teamwork to analyze root causes, and implemented scalable solutions that reduced incident response times and enhanced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tools, promoting best practices in automation, infrastructure management, and continuous integration among software developers and operations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monitoring, logging, and alerting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improved real-time system insights and proactive issue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Agile boards to facilitate iterative planning and execution of software deployments, ensuring timely delivery of high-quality features and functions based on evolving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emerging technologies into the DevOps pipeline, such as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driving efficiency in resource utilization and management of service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improving system documentation and updating operations manuals, ensuring clarity and accessibility of technical documentation for support teams and new hires.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partners to manage security regression testing and compliance with industry standards, enhancing our cloud environment's security posture and meeting government contract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proactive performance tuning and enhancements across our application stack, ensuring our systems consistently meet SLAs and deliver high-quality experiences to end users globally.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incident response management processes, establishing a structured approach with clear communication protocols and effective team coordination for rapid remediation of critical system failures.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AWS architecture discussions contributing expertise on best practices for security, cost management, and availability, shaping strategic decisions around cloud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refinement and execution of disaster recovery and business continuity plans, ensuring that infrastructure remained resilient and available in the face of unforeseen challenges.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operational efficiency through the development of automation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routine tasks and enhancing the deployment process across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highly available systems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implementing cloud infrastructure solutions aligned with best practices for performance and cost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existing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reliability and speed in our software release processes through automated testing and deployment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on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promoting a scalable infrastructure that enhanced the application deployment processes within an agile framework.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logging and monitoring strategies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Nagios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system observability and incident response turnaround times for critical business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system performance optimization, overseeing the configuration and tuning of Linux servers to ensure operational discretion and peak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development processes, contributing to sprint planning and retrospectives, thereby ensuring alignment on technical objectives while fostering a culture of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ensuring smooth communication and integration between diverse systems and facilitating improved data access for clients and internal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security measures across all cloud environments, implementing best practices for configuration management and access control measures to safeguard sensitive data partners.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software development lifecycles, fostering a culture of learning and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development discussions to ensure adherence to architectural guidelines and engineering best practices, improving code quality and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workshops on deploying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team members to enhance their operational capabilities and embrace cloud-native approaches in their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