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IT professional with over 11 years of experience in software development, specializing in observability and monitoring solutions using the ELK Stack. Proven expertise in enhancing enterprise systems reliability through effective log management and metrics analysis, alongside a strong foundation in automation tools and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Bash, PowerShell, JavaScript,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Tools:</w:t>
      </w:r>
      <w:r w:rsidRPr="00745DD3">
        <w:rPr>
          <w:rFonts w:ascii="Roboto Light" w:eastAsia="Roboto Light" w:hAnsi="Roboto Light" w:cs="Roboto Light"/>
          <w:color w:val="404040" w:themeColor="text1" w:themeTint="BF"/>
          <w:sz w:val="20"/>
          <w:szCs w:val="20"/>
        </w:rPr>
        <w:t xml:space="preserve"> Elasticsearch, Logstash, Kibana, Beats, Grafana, Prometheus, Splunk, New Relic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&amp; Orchestration:</w:t>
      </w:r>
      <w:r w:rsidRPr="00745DD3">
        <w:rPr>
          <w:rFonts w:ascii="Roboto Light" w:eastAsia="Roboto Light" w:hAnsi="Roboto Light" w:cs="Roboto Light"/>
          <w:color w:val="404040" w:themeColor="text1" w:themeTint="BF"/>
          <w:sz w:val="20"/>
          <w:szCs w:val="20"/>
        </w:rPr>
        <w:t xml:space="preserve"> Terraform, Ansible, Kubernetes, Docker,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Pipeline Technologies:</w:t>
      </w:r>
      <w:r w:rsidRPr="00745DD3">
        <w:rPr>
          <w:rFonts w:ascii="Roboto Light" w:eastAsia="Roboto Light" w:hAnsi="Roboto Light" w:cs="Roboto Light"/>
          <w:color w:val="404040" w:themeColor="text1" w:themeTint="BF"/>
          <w:sz w:val="20"/>
          <w:szCs w:val="20"/>
        </w:rPr>
        <w:t xml:space="preserve"> Filebeat, Fluentd, Fluent Bit, Kafka, RabbitMQ</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GCP, DigitalOcean, Heroku</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deployed monitoring and alerting systems within the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performance and reliability of the logging and observability services across the organization's infrastructure, applications, and networks.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configured, and maintained a large-scale log aggregation solution using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Logstash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data retrieval speeds and enabling real-time analysis of logs for proactive incident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Set up and managed diverse data ingestion pipelines utilizing </w:t>
      </w:r>
      <w:r w:rsidRPr="00745DD3">
        <w:rPr>
          <w:rFonts w:ascii="Roboto Light" w:eastAsia="Roboto Light" w:hAnsi="Roboto Light" w:cs="Roboto Light"/>
          <w:b/>
          <w:bCs/>
          <w:color w:val="404040" w:themeColor="text1" w:themeTint="BF"/>
          <w:sz w:val="20"/>
          <w:szCs w:val="20"/>
        </w:rPr>
        <w:t xml:space="preserve">Filebeat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Logstash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Fluentd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log collection and transformation processes aligned with industry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Embraced an automation mindset by deploying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the infrastructure management processes, thereby reducing operational overhead and increasing deployment efficiency through Infrastructure as Code.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robust monitoring systems using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Kibana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Beats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the ability to detect potential issues and triggering timely alerts to ensure system stability.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troubleshooting, performance analysis, and capacity planning activities, demonstrating adaptive problem-solving skills and fostering collaborations with cross-functional IT teams in high-pressure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documented new observability requirements while implementing effective solutions through coding and configuration management, contributing to continuous improvement and compliance with audit and certification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deep understanding of performance metrics and established </w:t>
      </w:r>
      <w:r w:rsidRPr="00745DD3">
        <w:rPr>
          <w:rFonts w:ascii="Roboto Light" w:eastAsia="Roboto Light" w:hAnsi="Roboto Light" w:cs="Roboto Light"/>
          <w:b/>
          <w:bCs/>
          <w:color w:val="404040" w:themeColor="text1" w:themeTint="BF"/>
          <w:sz w:val="20"/>
          <w:szCs w:val="20"/>
        </w:rPr>
        <w:t xml:space="preserve">SLOs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the Enterprise </w:t>
      </w:r>
      <w:r w:rsidRPr="00745DD3">
        <w:rPr>
          <w:rFonts w:ascii="Roboto Light" w:eastAsia="Roboto Light" w:hAnsi="Roboto Light" w:cs="Roboto Light"/>
          <w:b/>
          <w:bCs/>
          <w:color w:val="404040" w:themeColor="text1" w:themeTint="BF"/>
          <w:sz w:val="20"/>
          <w:szCs w:val="20"/>
        </w:rPr>
        <w:t xml:space="preserve">Elastic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 leveraging strong analytical skills for data-driven decision-making in observability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the integration of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the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scalability and deployment flexibility while ensuring compliance with best practices for container-based observability.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mentoring sessions with junior staff, focusing on imparting knowledge on observability tools and practices, which improved team skills and resulted in better performance across various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various teams to optimize observability policies and templates, continually enhancing the monitoring framework to adapt to evolving technology landscapes and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implemented best practices for script writing, improving the quality and maintainability of automation scripts across multiple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pertinent to monitoring systems, ensuring alignment with industry standards and internal audit processes to uphold compliance rigor.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Helped define new performance metrics related to logs, enabling enhanced reporting capabilities and creating assistive dashboards for stakeholders to derive insights effectively within their operational contexts.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 culture of incident response through organized training in observability best practices, ensuring that all team members are well-prepared for unforeseen issues.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web and mobile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user-friendly interfaces and robust functionality while collaborating with cross-functional teams to meet project milestones and deadlines.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effective logging mechanisms in applications, utilizing the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easier troubleshooting and analytics for application performance monitoring in real-time scenarios.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application architecture design, focusing on scalability and high availability using cloud service platforms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improvements in application responsiveness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deployment processes through effective use of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release cycles and operational efficiency while maintaining compliance with CI/CD practices across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QA teams to integrate automated testing frameworks with observability tools, ensuring that systems are not only performant but also resilient under various load conditions.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detailed technical specifications and documentation for internal applications, helping teams adhere to standards and enabling easier onboarding of new developers into ongoing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migrate legacy systems to the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services like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system architecture and streamline resource management in line with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developers on observability principles, particularly focusing on using the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to monitor applications and diagnose performance issues promptly.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stand-ups and sprint planning sessions, enhancing team collaboration and further driving agile methodologies in project management across multiple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system reliability through the implementation of health checks and proactive monitoring solutions utilizing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early identification of critical system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acceptance testing (UAT), ensuring that the application meets the highest standards of quality and usability prior to final deployment, with a focus on optimal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writing unit tests and acceptance criteria, promoting the adoption of best practices among developers to boost code quality and maintainability across various applications.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