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systems engineer with over 11 years in software development, specializing in PKI technologies, secure communications, and cloud environments. Proven ability to design, implement, and manage highly secure network systems and complex infrastructures, adaptable to changing regulatory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 C#, JavaScript,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Azure GovCloud, Firebase, Heroku,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PKI, TLS/SSL, mTLS, X.509, Certificate Lifecycle Management, Okta, ADFS, HSM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CI/CD:</w:t>
      </w:r>
      <w:r w:rsidRPr="00745DD3">
        <w:rPr>
          <w:rFonts w:ascii="Roboto Light" w:eastAsia="Roboto Light" w:hAnsi="Roboto Light" w:cs="Roboto Light"/>
          <w:color w:val="404040" w:themeColor="text1" w:themeTint="BF"/>
          <w:sz w:val="20"/>
          <w:szCs w:val="20"/>
        </w:rPr>
        <w:t xml:space="preserve"> Terraform, Ansible, Jenkins, Git, GitHub Actions, CircleCI,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Protocols:</w:t>
      </w:r>
      <w:r w:rsidRPr="00745DD3">
        <w:rPr>
          <w:rFonts w:ascii="Roboto Light" w:eastAsia="Roboto Light" w:hAnsi="Roboto Light" w:cs="Roboto Light"/>
          <w:color w:val="404040" w:themeColor="text1" w:themeTint="BF"/>
          <w:sz w:val="20"/>
          <w:szCs w:val="20"/>
        </w:rPr>
        <w:t xml:space="preserve"> HTTP/HTTPS, IPSec, DNS Security, VPN, TCP/IP, Firewall Management, Load Balancers, API Gateways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enterprise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supporting robust certificate management across various platforms, enhancing secure communications for hybrid multi-cloud deployments and significantly strengthening data protection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enhanced the enterprise </w:t>
      </w:r>
      <w:r w:rsidRPr="00745DD3">
        <w:rPr>
          <w:rFonts w:ascii="Roboto Light" w:eastAsia="Roboto Light" w:hAnsi="Roboto Light" w:cs="Roboto Light"/>
          <w:b/>
          <w:bCs/>
          <w:color w:val="404040" w:themeColor="text1" w:themeTint="BF"/>
          <w:sz w:val="20"/>
          <w:szCs w:val="20"/>
        </w:rPr>
        <w:t xml:space="preserve">certificate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developing automated workflows and optimizing operational efficiency for certificate issuance, renewal, and revocation processes across diverse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w:t>
      </w:r>
      <w:r w:rsidRPr="00745DD3">
        <w:rPr>
          <w:rFonts w:ascii="Roboto Light" w:eastAsia="Roboto Light" w:hAnsi="Roboto Light" w:cs="Roboto Light"/>
          <w:b/>
          <w:bCs/>
          <w:color w:val="404040" w:themeColor="text1" w:themeTint="BF"/>
          <w:sz w:val="20"/>
          <w:szCs w:val="20"/>
        </w:rPr>
        <w:t xml:space="preserve">certificate issuance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compliance with industry standards and best practices, aligning security protocols with the organization's critical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w:t>
      </w:r>
      <w:r w:rsidRPr="00745DD3">
        <w:rPr>
          <w:rFonts w:ascii="Roboto Light" w:eastAsia="Roboto Light" w:hAnsi="Roboto Light" w:cs="Roboto Light"/>
          <w:b/>
          <w:bCs/>
          <w:color w:val="404040" w:themeColor="text1" w:themeTint="BF"/>
          <w:sz w:val="20"/>
          <w:szCs w:val="20"/>
        </w:rPr>
        <w:t xml:space="preserve">machine 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streamlining certificate operations within disparate cloud applications and fostering a secure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the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identifying and mitigating vulnerabilities, and ensuring adherence to compliance frameworks such as NIST 800-53 and FedRAMP regulations for federal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design specifications, maintaining thorough records of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certificate templates, and lifecycle policies, facilitating knowledge transfer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diagnose complex </w:t>
      </w:r>
      <w:r w:rsidRPr="00745DD3">
        <w:rPr>
          <w:rFonts w:ascii="Roboto Light" w:eastAsia="Roboto Light" w:hAnsi="Roboto Light" w:cs="Roboto Light"/>
          <w:b/>
          <w:bCs/>
          <w:color w:val="404040" w:themeColor="text1" w:themeTint="BF"/>
          <w:sz w:val="20"/>
          <w:szCs w:val="20"/>
        </w:rPr>
        <w:t xml:space="preserve">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providing support to application teams in troubleshooting handshake failures and ensuring robust security across all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cryptographic key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practices within cloud environments, utilizing tools like </w:t>
      </w:r>
      <w:r w:rsidRPr="00745DD3">
        <w:rPr>
          <w:rFonts w:ascii="Roboto Light" w:eastAsia="Roboto Light" w:hAnsi="Roboto Light" w:cs="Roboto Light"/>
          <w:b/>
          <w:bCs/>
          <w:color w:val="404040" w:themeColor="text1" w:themeTint="BF"/>
          <w:sz w:val="20"/>
          <w:szCs w:val="20"/>
        </w:rPr>
        <w:t xml:space="preserve">Azure Key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infrastructure’s security posture against emerging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security and development teams to address vulnerabilities and implement preemptive measures for safeguarding network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security protocols, fostering a collaborative learning environment which improved team efficiency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systematic monitoring of </w:t>
      </w:r>
      <w:r w:rsidRPr="00745DD3">
        <w:rPr>
          <w:rFonts w:ascii="Roboto Light" w:eastAsia="Roboto Light" w:hAnsi="Roboto Light" w:cs="Roboto Light"/>
          <w:b/>
          <w:bCs/>
          <w:color w:val="404040" w:themeColor="text1" w:themeTint="BF"/>
          <w:sz w:val="20"/>
          <w:szCs w:val="20"/>
        </w:rPr>
        <w:t xml:space="preserve">certificate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including expiration timelines and health indicators, ensuring proactive management of the organization's cryptographic assets and compliance with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around evolving security challenges, contributing innovative ideas for enhancing </w:t>
      </w:r>
      <w:r w:rsidRPr="00745DD3">
        <w:rPr>
          <w:rFonts w:ascii="Roboto Light" w:eastAsia="Roboto Light" w:hAnsi="Roboto Light" w:cs="Roboto Light"/>
          <w:b/>
          <w:bCs/>
          <w:color w:val="404040" w:themeColor="text1" w:themeTint="BF"/>
          <w:sz w:val="20"/>
          <w:szCs w:val="20"/>
        </w:rPr>
        <w:t xml:space="preserve">machine 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implementation strategies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modernization initiatives for federal agencies, leading efforts to integrate </w:t>
      </w:r>
      <w:r w:rsidRPr="00745DD3">
        <w:rPr>
          <w:rFonts w:ascii="Roboto Light" w:eastAsia="Roboto Light" w:hAnsi="Roboto Light" w:cs="Roboto Light"/>
          <w:b/>
          <w:bCs/>
          <w:color w:val="404040" w:themeColor="text1" w:themeTint="BF"/>
          <w:sz w:val="20"/>
          <w:szCs w:val="20"/>
        </w:rPr>
        <w:t xml:space="preserve">HSM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develop advanced strategies for secure key lifecycle protection within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routine certificate management tasks, enhancing efficiency and reducing manual intervention in critical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OcSP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responders and managed the comprehensive landscape of </w:t>
      </w:r>
      <w:r w:rsidRPr="00745DD3">
        <w:rPr>
          <w:rFonts w:ascii="Roboto Light" w:eastAsia="Roboto Light" w:hAnsi="Roboto Light" w:cs="Roboto Light"/>
          <w:b/>
          <w:bCs/>
          <w:color w:val="404040" w:themeColor="text1" w:themeTint="BF"/>
          <w:sz w:val="20"/>
          <w:szCs w:val="20"/>
        </w:rPr>
        <w:t xml:space="preserve">CRL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distribution points, ensuring reliable certificate revocation mechanisms were in place to mitigate security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modern technologies, focusing on secure communications and utilizing </w:t>
      </w:r>
      <w:r w:rsidRPr="00745DD3">
        <w:rPr>
          <w:rFonts w:ascii="Roboto Light" w:eastAsia="Roboto Light" w:hAnsi="Roboto Light" w:cs="Roboto Light"/>
          <w:b/>
          <w:bCs/>
          <w:color w:val="404040" w:themeColor="text1" w:themeTint="BF"/>
          <w:sz w:val="20"/>
          <w:szCs w:val="20"/>
        </w:rPr>
        <w:t xml:space="preserve">HTTP/HTTPS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data integrity and confidentiality throughout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collaborating with cross-functional teams to design and implement features,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build and deployment processes, improving overall operational efficiency and reducing turnaround times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management practices within applications, maintaining performance and scalability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coding standards, effectively identifying risks and vulnerabilities, while mentoring peers on secure coding practices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into development workflows, establishing continuous integration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procedures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and tools to improve the development process and security posture, leading initiatives that advanced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external audits and compliance assessments for software projects, ensuring all delivered solutions met stringent security and regulatory requirements imposed by federal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on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code management and facilitating team collaboration across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troubleshoot user experience issues within applications, proactively resolving issues to enhance user satisfaction through secure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application designs and architecture decisions, maintaining comprehensive technical specifications which served as a foundation for future system enhancements and debugging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and planning sessions, fostering a culture of continuous improvement which enhanced team efficacy in delivery and adherence to security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