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using Ruby, JavaScript, and additional frameworks. Passionate about building sustainable solutions and enhancing user engagement through elegant architectures and clean code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(ES6), HTML5, CSS3, SQL, GraphQL, Python,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ReactNative, Node.js, Express.js, jQuery,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AWS, EC2, S3, RDS, Lambda, Elastic Beanstalk,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RSpec, JUnit, Selenium, Git, Jenkins, Travis CI, Mocha,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Redis, Elasticsearch, Firebase, SQLite,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API interactions for improved customer engagement and data management, while adopting best practices for code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features and architecture plans, leading to a better alignment between business strategies and technology implementation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for real-time water management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user experience through elegant interface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 application deployment, leveraging features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availability, reliability, and performance of web applications in customer engagement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thorough testing with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 code quality and reducing regression issues in production environments through focused unit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explored complex time-series data,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testing and ensuring smooth data interactions between backend services and front-end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mentoring junior developers on best practices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improving code delivery timelines and minimizing manual errors by promoting DevOps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innovate improvements in existing products and development processes, promoting an environment that encourages critical thinking and data-driven decision-making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clients to transform their data requirements into scalable database designs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facilitating efficient data retrieval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software projects, implementing branching strategies to manage concurrent development efforts, which improved team productivity and code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deployment environments and easing the management of application dependencies across different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explored advanced concepts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directly apply insights into water efficiency solutions, integrating predictive analytics into product features to support sustainability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mobile applications in </w:t>
      </w:r>
      <w:r w:rsidRPr="00745DD3">
        <w:rPr>
          <w:rFonts w:ascii="Roboto Light" w:eastAsia="Roboto Light" w:hAnsi="Roboto Light" w:cs="Roboto Light"/>
          <w:b/>
          <w:bCs/>
          <w:color w:val="404040" w:themeColor="text1" w:themeTint="BF"/>
          <w:sz w:val="20"/>
          <w:szCs w:val="20"/>
        </w:rPr>
        <w:t xml:space="preserve">ReactNative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access to water management tools on multiple platforms to foster broader engagement with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community-focused tech initiatives, contributing to open-source projects that promote sustainable practices in technology development, aligning personal values with professional endeavors.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scalable solutions that enhance user engagement for various Microsoft products while adhering to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team-based projects,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efficiently manage project timelines and deliverables while fostering communication within a diverse team of engineers and product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flow and service interactions in enterprise-level applications, providing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occurrence of bugs and ensuring software quality in production releases through diligent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containerizing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scalability and consistency across different environments, significantly improving operational efficiency in team workflows and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API development and integration, establishing communication channels between frontend components and backend systems, ensuring data consistency and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solutions, employing indexing and query optimization techniques to improve application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aesthetically pleasing application interfaces, utilizing front-end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layout designs and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knowledge sharing within the team by presenting findings from recent projects and technological explorations, fostering a culture of continuous improvement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tech meetups and hackathons, contributing to shared knowledge on emerging trends in software development and craftsmanship within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code refactoring and optimization projects, improving application performance metrics noticeably, while maintaining code integrity and minimizing technical debt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cross-platform mobile application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reach across both iOS and Android, enhancing user accessibility and engagement in mobile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