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Risk Data Scientist with 11 years of experience in software development, specializing in predictive modeling, machine learning, and big data analytics. Proven ability to solve complex business problems through innovative data-driven strategies. Exceptional skills in building robust algorithms and enhancing risk management processes. Seeking to leverage deep analytical expertise and technical proficiency at Regions Bank to support effective risk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Scala, SAS, Ruby, MATLAB,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Hadoop, Spark, Hive, Kafka, H2O, AWS, Azure,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Keras, Machine Learning, Deep Learning, Neural Networks, Clustering, Classification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D3.js, Matplotlib, Seaborn, Plotly, Visualization Best Practices, Dashboards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Querying:</w:t>
      </w:r>
      <w:r w:rsidRPr="00745DD3">
        <w:rPr>
          <w:rFonts w:ascii="Roboto Light" w:eastAsia="Roboto Light" w:hAnsi="Roboto Light" w:cs="Roboto Light"/>
          <w:color w:val="404040" w:themeColor="text1" w:themeTint="BF"/>
          <w:sz w:val="20"/>
          <w:szCs w:val="20"/>
        </w:rPr>
        <w:t xml:space="preserve"> SQL, PostgreSQL, NoSQL, MongoDB, MySQL, Oracle, Microsoft SQL Server, Data Warehousing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validated predictive algorithms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improving </w:t>
      </w:r>
      <w:r w:rsidRPr="00745DD3">
        <w:rPr>
          <w:rFonts w:ascii="Roboto Light" w:eastAsia="Roboto Light" w:hAnsi="Roboto Light" w:cs="Roboto Light"/>
          <w:b/>
          <w:bCs/>
          <w:color w:val="404040" w:themeColor="text1" w:themeTint="BF"/>
          <w:sz w:val="20"/>
          <w:szCs w:val="20"/>
        </w:rPr>
        <w:t xml:space="preserve">risk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decision-making processes and enhancing overall operational efficiency across the organization by unlocking critical insights from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utilizing strong communication and </w:t>
      </w:r>
      <w:r w:rsidRPr="00745DD3">
        <w:rPr>
          <w:rFonts w:ascii="Roboto Light" w:eastAsia="Roboto Light" w:hAnsi="Roboto Light" w:cs="Roboto Light"/>
          <w:b/>
          <w:bCs/>
          <w:color w:val="404040" w:themeColor="text1" w:themeTint="BF"/>
          <w:sz w:val="20"/>
          <w:szCs w:val="20"/>
        </w:rPr>
        <w:t xml:space="preserve">presentation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convey complex data findings through </w:t>
      </w:r>
      <w:r w:rsidRPr="00745DD3">
        <w:rPr>
          <w:rFonts w:ascii="Roboto Light" w:eastAsia="Roboto Light" w:hAnsi="Roboto Light" w:cs="Roboto Light"/>
          <w:b/>
          <w:bCs/>
          <w:color w:val="404040" w:themeColor="text1" w:themeTint="BF"/>
          <w:sz w:val="20"/>
          <w:szCs w:val="20"/>
        </w:rPr>
        <w:t xml:space="preserve">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stakeholders understood analytical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initiatives to stay abreast of industry trends and technologies such as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team leveraged the latest tools for maximum analytical impact and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structured, and unstructured datasets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innovation in predictive modeling methodologies while enhancing the effectiveness of data handling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intricate analytics into clear business narratives for stakeholder comprehension and strategic 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and analyze multifaceted datasets, optimizing algorithms for real-time risk mitigation and business intelligence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rigorous model validation processes, ensuring compliance with internal and external regulatory standards through meticulous documentation and adherence to best practices in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on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solutions that align with business growth and data accessibility demands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programs to enhance team skills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nurturing a culture of collaboration and continuous improvement in analytical capabilities across departments and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project management, fostering adaptability and responsiveness to changing project requirements while delivering timely, high-quality results across multiple assignments.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transformation, improving the efficiency of data processing tasks by streamlining workflows and reducing turnaround times for analytics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reports and dashboards to monitor key performance indicators, aiding executives in making data-driven decisions that align with the company’s strategic objectives and risk appetite.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implementation of data governance frameworks, ensuring data integrity and accuracy while supporting the frameworks necessary for effective </w:t>
      </w:r>
      <w:r w:rsidRPr="00745DD3">
        <w:rPr>
          <w:rFonts w:ascii="Roboto Light" w:eastAsia="Roboto Light" w:hAnsi="Roboto Light" w:cs="Roboto Light"/>
          <w:b/>
          <w:bCs/>
          <w:color w:val="404040" w:themeColor="text1" w:themeTint="BF"/>
          <w:sz w:val="20"/>
          <w:szCs w:val="20"/>
        </w:rPr>
        <w:t xml:space="preserve">risk assessment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decision-making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cross-functional teams in implementing data-driven strategies to optimize business operations, leveraging predictive analytics to inform strategic initiatives and enhance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with IT departments for integrating advanced </w:t>
      </w:r>
      <w:r w:rsidRPr="00745DD3">
        <w:rPr>
          <w:rFonts w:ascii="Roboto Light" w:eastAsia="Roboto Light" w:hAnsi="Roboto Light" w:cs="Roboto Light"/>
          <w:b/>
          <w:bCs/>
          <w:color w:val="404040" w:themeColor="text1" w:themeTint="BF"/>
          <w:sz w:val="20"/>
          <w:szCs w:val="20"/>
        </w:rPr>
        <w:t xml:space="preserve">data processing* tools into existing systems, enhancing the organization’s analytical capabilities through seamless technical collaboration.</w:t>
      </w:r>
      <w:r w:rsidRPr="00745DD3">
        <w:rPr>
          <w:rFonts w:ascii="Roboto Light" w:eastAsia="Roboto Light" w:hAnsi="Roboto Light" w:cs="Roboto Light"/>
          <w:color w:val="404040" w:themeColor="text1" w:themeTint="BF"/>
          <w:sz w:val="20"/>
          <w:szCs w:val="20"/>
        </w:rPr>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with interactive features while ensuring seamless connectivity with back-end systems and database services for increased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define requirements for applications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improving project delivery timelines and ensuring a responsive development environment that accommodates changing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scalable solutions within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high-performance applications and foster continuous integration and deployment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analytics, facilitating immediate data processing capabilities that informed business insights and strategic initiatives with greater timeliness.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enhancements to existing applications, leveraging knowledge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automated analysis, which significantly reduced manual intervention and improved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data integrity and consistency through diligent performance of database management tasks, incorporating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transformation in support of reporting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programming skills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back-end services, contributing to the creation of a cohesive architecture that supports seamless application operation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trend analysis of application performance using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providing actionable insights to stakeholders for optimization and advanced feature development that meets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for junior developers, fostering a culture of excellence and accountability that aligns with industry best practices in coding and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to enhance application security protocols, utilizing </w:t>
      </w:r>
      <w:r w:rsidRPr="00745DD3">
        <w:rPr>
          <w:rFonts w:ascii="Roboto Light" w:eastAsia="Roboto Light" w:hAnsi="Roboto Light" w:cs="Roboto Light"/>
          <w:b/>
          <w:bCs/>
          <w:color w:val="404040" w:themeColor="text1" w:themeTint="BF"/>
          <w:sz w:val="20"/>
          <w:szCs w:val="20"/>
        </w:rPr>
        <w:t xml:space="preserve">encryption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to protect sensitive user data and conform to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collaboration among development teams and stakeholders through effective communication strategies, ensuring that project objectives were aligned with company goals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regularly, employing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techniques to promptly address and resolve issues, ensuring a smooth user experience throughout the application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