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professional with over 11 years in software development, emphasizing expertise in Fraud and Digital Trust domains. Proven track record in delivering innovative solutions within Financial Services using advanced technologies, including AI and machine learning. Excellent in fostering relationships with clients and cross-functional teams, optimizing risk management strategies, and enhancing customer experiences through clear communication and collaborative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C#, HTML/CSS,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 TensorFlow, PyTorch,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Redis, Firebase, Apache Kafka, Hadoop,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Apache Airflow,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Risk Management:</w:t>
      </w:r>
      <w:r w:rsidRPr="00745DD3">
        <w:rPr>
          <w:rFonts w:ascii="Roboto Light" w:eastAsia="Roboto Light" w:hAnsi="Roboto Light" w:cs="Roboto Light"/>
          <w:color w:val="404040" w:themeColor="text1" w:themeTint="BF"/>
          <w:sz w:val="20"/>
          <w:szCs w:val="20"/>
        </w:rPr>
        <w:t xml:space="preserve"> Fraud Detection, Compliance, Risk Assessment, Data Privacy, Data Encryption, Identity Verification, Incident Response, Vulnerability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Feedzai's fraud and digital trust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leading financial institutions, ensuring seamless implementation and adherence to </w:t>
      </w:r>
      <w:r w:rsidRPr="00745DD3">
        <w:rPr>
          <w:rFonts w:ascii="Roboto Light" w:eastAsia="Roboto Light" w:hAnsi="Roboto Light" w:cs="Roboto Light"/>
          <w:b/>
          <w:bCs/>
          <w:color w:val="404040" w:themeColor="text1" w:themeTint="BF"/>
          <w:sz w:val="20"/>
          <w:szCs w:val="20"/>
        </w:rPr>
        <w:t xml:space="preserve">benchmarking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risk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proactively identify and mitigate potential threats in financial transactions, enhancing the capabilities of clients in managing risk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clients, enhancing their understanding of the fraud </w:t>
      </w:r>
      <w:r w:rsidRPr="00745DD3">
        <w:rPr>
          <w:rFonts w:ascii="Roboto Light" w:eastAsia="Roboto Light" w:hAnsi="Roboto Light" w:cs="Roboto Light"/>
          <w:b/>
          <w:bCs/>
          <w:color w:val="404040" w:themeColor="text1" w:themeTint="BF"/>
          <w:sz w:val="20"/>
          <w:szCs w:val="20"/>
        </w:rPr>
        <w:t xml:space="preserve">detection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empowering them to leverage </w:t>
      </w:r>
      <w:r w:rsidRPr="00745DD3">
        <w:rPr>
          <w:rFonts w:ascii="Roboto Light" w:eastAsia="Roboto Light" w:hAnsi="Roboto Light" w:cs="Roboto Light"/>
          <w:b/>
          <w:bCs/>
          <w:color w:val="404040" w:themeColor="text1" w:themeTint="BF"/>
          <w:sz w:val="20"/>
          <w:szCs w:val="20"/>
        </w:rPr>
        <w:t xml:space="preserve">Feedzai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for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encompassing </w:t>
      </w:r>
      <w:r w:rsidRPr="00745DD3">
        <w:rPr>
          <w:rFonts w:ascii="Roboto Light" w:eastAsia="Roboto Light" w:hAnsi="Roboto Light" w:cs="Roboto Light"/>
          <w:b/>
          <w:bCs/>
          <w:color w:val="404040" w:themeColor="text1" w:themeTint="BF"/>
          <w:sz w:val="20"/>
          <w:szCs w:val="20"/>
        </w:rPr>
        <w:t xml:space="preserve">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customer requirements with product development initiatives, leading to improved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indicators and performance KPIs post-deployment of solutions, enabling continuous improvements and strategic adjustments tailored to client needs for optimal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documentation and presentations of research findings on fraud trends, enhancing internal and external understanding of the evolving </w:t>
      </w:r>
      <w:r w:rsidRPr="00745DD3">
        <w:rPr>
          <w:rFonts w:ascii="Roboto Light" w:eastAsia="Roboto Light" w:hAnsi="Roboto Light" w:cs="Roboto Light"/>
          <w:b/>
          <w:bCs/>
          <w:color w:val="404040" w:themeColor="text1" w:themeTint="BF"/>
          <w:sz w:val="20"/>
          <w:szCs w:val="20"/>
        </w:rPr>
        <w:t xml:space="preserve">fraud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key stakeholders within financial services to facilitate knowledge sharing and enhance product enhancement feedback loops for better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project teams in the implementation phases, crafting detailed user training guides and </w:t>
      </w:r>
      <w:r w:rsidRPr="00745DD3">
        <w:rPr>
          <w:rFonts w:ascii="Roboto Light" w:eastAsia="Roboto Light" w:hAnsi="Roboto Light" w:cs="Roboto Light"/>
          <w:b/>
          <w:bCs/>
          <w:color w:val="404040" w:themeColor="text1" w:themeTint="BF"/>
          <w:sz w:val="20"/>
          <w:szCs w:val="20"/>
        </w:rPr>
        <w:t xml:space="preserve">system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client onboarding experiences and higher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enhancement requests and addressed reported defects, utilizing keen analytical skills to refine </w:t>
      </w:r>
      <w:r w:rsidRPr="00745DD3">
        <w:rPr>
          <w:rFonts w:ascii="Roboto Light" w:eastAsia="Roboto Light" w:hAnsi="Roboto Light" w:cs="Roboto Light"/>
          <w:b/>
          <w:bCs/>
          <w:color w:val="404040" w:themeColor="text1" w:themeTint="BF"/>
          <w:sz w:val="20"/>
          <w:szCs w:val="20"/>
        </w:rPr>
        <w:t xml:space="preserve">project deliverables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client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efforts and </w:t>
      </w:r>
      <w:r w:rsidRPr="00745DD3">
        <w:rPr>
          <w:rFonts w:ascii="Roboto Light" w:eastAsia="Roboto Light" w:hAnsi="Roboto Light" w:cs="Roboto Light"/>
          <w:b/>
          <w:bCs/>
          <w:color w:val="404040" w:themeColor="text1" w:themeTint="BF"/>
          <w:sz w:val="20"/>
          <w:szCs w:val="20"/>
        </w:rPr>
        <w:t xml:space="preserve">industry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conferences, contributing thought leadership to discussions on the latest trends and technological advancements in the risk management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articulate and document client data requirements, ensuring all technical dependencies were clearly communicated for project efficiency and success in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actionable insights based on thorough market research, driving product and research prioritizations within the organization to adapt to financial sector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consultants in assessing client requirements to ensure custom solutions were practical and met operational standards effectively across various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data-driven analysis directed at understanding client operations, ensuring solutions deployed were tailored to meet their specific needs and operational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approaches to fraud detection methodologies, operationalizing insights into data management practices that resulted in customer trust and decreased risk exposure accordingly.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Microsoft, streamlining user interactions and contributing to overall application resilience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APIs and integrated third-party systems, fostering enhanced communication between applications and ensuring seamless data transfer across platforms with minimum latency or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designing scalable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speed and reliability while reducing operational costs through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models and 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querying and manipulation, optimizing back-end processes for dynamic application functionalities that contributed to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designs in applications, ensuring accessibility and a seamless user experience across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with peers to maintain best practices in code quality and robustness which led to fewer bugs in production releases and timely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practices, participating in sprints and reviews to continuously adapt and enhance productivity, aligning team contributions with business goals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integration of security measures within applications, conducting vulnerability assessments to proactively protect user data and enhance overall application safety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focusing on best practices in application development and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fostering a knowledgeable team and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techniques to understand user behavior and refine application functionalities, applying insights that led to a more intuitive user journey and improved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the predictive capabilities of applications, setting new performance baselines and delivering significant results in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closely with cross-functional teams to align application development efforts with customer feedback, translating insights into actionable features and functionalities that meet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