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ML Researcher with over 11 years of experience in software development, focusing on generative media and machine learning applications. Expertise in Python, PyTorch, and innovative product development techniques. Proven ability to identify market gaps and develop novel solutions, combining technical acumen with a goal-oriented approach.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JavaScript,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PyTorch, NumPy, Pandas, TensorFlow, scikit-learn, Flask, Django,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Apache Kafka, Redis, Hadoop,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Azure, API Gateway, S3, Lambda, BigQuery,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Deep Learning, NLP, Computer Vision, Generative Adversarial Networks (GANs), Transfer Learning, Neural Networks, Image Processing, Data Preprocessing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innovative ML algorithms aimed at enhancing generative media that leveraged deep learning for defining new standards in the industry, specifically focusing on customer-oriented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extensive datasets for training by leveraging novel data augmentation techniques, ensuring models effectively learned from patterns in real-world scenarios while maintaining high accuracy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brainstorm, prototype, and ship cutting-edge AI projects, emphasizing rapid iteration processes to align closely with evolving customer needs and technological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models on the industry’s leading cloud computing platforms, integrating machine learning workflows with services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state-of-the-art technologies in AI and ML, including transfer learning, to effectively reduce model training time and operational costs while maintaining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research findings and prototypes at global AI conferences such as </w:t>
      </w:r>
      <w:r w:rsidRPr="00745DD3">
        <w:rPr>
          <w:rFonts w:ascii="Roboto Light" w:eastAsia="Roboto Light" w:hAnsi="Roboto Light" w:cs="Roboto Light"/>
          <w:b/>
          <w:bCs/>
          <w:color w:val="404040" w:themeColor="text1" w:themeTint="BF"/>
          <w:sz w:val="20"/>
          <w:szCs w:val="20"/>
        </w:rPr>
        <w:t xml:space="preserve">ICCV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ICML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NeurIPS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academic community while positioning the company as an industry thought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libraries like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complex models that cater to emerging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to identify product gaps and propose machine learning solutions, ensuring alignment with business goals and high return on investments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software development by conducting code reviews and implementing CI/CD pipelines, fostering a culture of quality and collaboration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with novel architectures and fine-tuned pre-existing models by integrating them with unique datasets, achieving significant improvements in efficiency and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Agile methodologies, ensuring teams remained focused on priority tasks that drive meaningful advancements in innovative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machine learning practices, fostering growth and knowledge exchange within the team while developing a collaborative and knowledgeable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deployment of machine learning models via a microservices architecture, streamlining product integrations to seamlessly deliver predictive analytics to end users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educate the team about advancements in the generative media field and the application of related technologies to enhance the company’s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market analysis to pinpoint opportunities for integrating machine learning functionalities, providing strategic recommendations to drive new product initiatives and maintaining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cloud-based solutions that integrated machine learning algorithms with existing software ecosystems, resulting in improved user experiences and functionalities across multiple application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various departments to gather requirements and translate them into technical specifications suitable for machine learning project execution, ensuring that the final product met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novel image processing techniques as part of the development team, allowing for enhanced functionality and user engagement in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maintainable code and employed Agile methodologies to streamline software development processes, leading to improved productivity and collaboration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multiple microservices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modular, scalable, and easy to integrate, ultimately reducing deployment times and overhead in managing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high standards of code quality and provide constructive feedback to team members for continuous improvement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communicate project progress and clarify technical details regarding machine learning initiatives, ensuring alignment between technical execution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ensuring transparent collaboration and easy management of code across different team members while maintaining high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research and development of new programming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interaction with machine learning models in front-end applications, boosting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testing protocols to identify and rectify issues within machine learning applications, enhancing product reliability and user trust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channels within the team, promoting shared understanding and collaboration on machine learning projects, while facilitating knowledge-sharing sessions and encouraging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optimization processes, applying performance improvement techniques that significantly accelerated response times and resource utilization across multiple cloud-based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