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developing innovative solutions, particularly in AI/ML for remote sensing applications. Proven expertise in delivering complex algorithms and tools for data processing, ensuring seamless collaboration within interdisciplinary teams, and driving success in high-stakes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JavaScript, MATLAB, IDL, R,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OpenCV, scikit-learn, NumPy, Pandas,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Azure, Linux, Jupyter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Remote Sensing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EO/IR, MSI, HSI, NTM Imagery Analysis, Geospatial Analysis, Sensor Fusion, Data Visualization, Image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 and Methods: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Deep Learning, Object Identification, Target Detection, Signal Processing, Classification Techniques, Feature Extraction, Data Mining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solutions to enhance data processing and target characterization, showcasing a deep understanding of advanced algorithms and software design principles in the field of remote sensing.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software tools that facilitate the analysis of large datasets, focusing on object identification and classification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adhering to rigorous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a multidisciplinary team to build and validate target detection algorithms, ensuring that developed tools were aligned with stakeholder requirements and enhanced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an iterative testing process to refine the software developed for real-time data processing,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maintaining high-quality documentation for future maintenance and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at multiple technical forums, synthesizing complex methodologies and results to a diverse audience, showcasing the tools created and their impact on analytical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remote sensing technologies, fostering a collaborative atmosphere focused on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outlining algorithm functionality, use cases, and implementation guidelines, enabling seamless integration of tools across various analytical teams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brainstorming sessions to innovate data processing capabilities, contributing to the advancement of remote sensing methodologies and enhancing the overall effectiveness of the analytical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deep learning techniques for spectral analysis, which leveraged models to identify unique features from complex datasets, significantly improving detection rates in real-world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and emerging technologies, advocating for the adoption of cutting-edge tools and frameworks that could further enhance the existing technological stack utilized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and performance benchmarks for the algorithms developed, identifying areas for enhancement and ensuring compliance with the highest performance standards within stringent operational parameters.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remote sensing algorithms within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use while handling large volumes of data efficiently and securely.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cross-departmental projects aimed at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into broader defense systems, aligning project outcomes with mission objectives and operational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on the applications of machine learning within defense-related contexts, promoting an innovative culture focused on advanced analytical capabilities.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series of plugins for existing analytical tools tailored to process high-temporal datasets, enhancing the speed and accuracy of insights generated from sensor data.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applications focusing on enhancing user interfaces and improving system responsiveness, leveraging cutting-edge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into existing software platforms, streamlining workflows and increasing operational efficiency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performance-critical components of software infrastructure, significantly enhancing data processing speeds while adhering to industry-standard practices and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debugging and optimization of legacy software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analysis and computational tasks necessary to meet evolving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traditional software solutions to cloud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maintaining high availability for enterprise applications across various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through workshops and conferences to remain at the forefront of software development trends, particularly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system testing protocols to maintain stringent quality standards throughout development cycles, ensuring the reliability and robustness of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aimed at educating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project methodologies to enhance collaborative efforts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data visualization tools that allowed stakeholders to interpret model outputs effectively, enhancing decision-making processes related to software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existing database architectures and optimizing data storage solutions to support advanced analytical functionalities for enterprise-grade applications.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documentation and training materials for new engineering hires to ensure consistency across development practices and adherence to company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project planning meetings, providing input that led to more efficient project workflows and greater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