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web and mobile applications. Proven expertise in Ruby, Ruby on Rails, and backend development. Adept at collaborating with cross-functional teams to deliver innovative solutions in fintech and mortgage sectors, driving digital transformation with a focus on scalability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Third-party API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scalability and functionality, enhancing user experience while adhering to best coding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 teams, to define and develop innovative features, improving system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efficient team collaborations while maintaining code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providing constructive feedback to peers, ensuring continuous improvement of code quality, maintainability,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existing applications using advanced debugging techniques and tools to optimize system performance and enhance user satisfaction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 across multiple projects, mentoring junior engineers and fostering a culture of excellence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by analyzing and optimizing SQL queries and application code, leading to improved response times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and back-end systems while ensuring data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cross-functional teams, promoting knowledge sharing and bolstering team members’ capabilities in modern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enhancing productivity, and minimizing operational bottlenecks in continuous integration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front-end developers to deliver comprehensive full-stack solutions that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focusing on cloud-native technology strategies, providing insights and recommendations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test-driven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of unit tests that safeguarded the application during key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tools for code quality checks and continuous integration, resulting in significant improvements in project delivery timelines and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new methodologies and frameworks, keeping team updated with latest tech trends and driving continuous improvement initiatives within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system enhancements and improved user engagement through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translate product requirements into technical specifications, effectively bridging the gap between technology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fostering a culture of collaboration and ensuring the adherence to project protocols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issues within existing codebases, effectively employing troubleshooting strategies that resulted in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services and integrations with various third-party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database structures accommodating project requirements, ensuring high integrity and optimized performance for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from development to production environments while ensuring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drive project advantages and maintain high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 of applications, ensuring robust testing practices and leading automated testing initiatives to enhance reliability of functionalities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around core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contribute effectively while fostering a continuous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experience design discussions, ensuring that technical solutions aligned with overall user satisfaction objectives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clean and maintainable code by adhering to best practices and encouraging team members to adopt these principles in their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