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specializing in backend development using Python. Proven track record in building resilient automated systems with asynchronous programming and modern frameworks. Strong skills in Docker, Kubernetes, and PostgreSQL enable effective production-level performance and scalability (including working within microservices architectures). Passionate about fintech and cryptocurrency trading technologies, enhancing efficiency and liquidity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FastAPI, Spring, Express.js, Tornado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Ansible,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Redis, MySQL, MongoDB, OracleDB,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Systems:</w:t>
      </w:r>
      <w:r w:rsidRPr="00745DD3">
        <w:rPr>
          <w:rFonts w:ascii="Roboto Light" w:eastAsia="Roboto Light" w:hAnsi="Roboto Light" w:cs="Roboto Light"/>
          <w:color w:val="404040" w:themeColor="text1" w:themeTint="BF"/>
          <w:sz w:val="20"/>
          <w:szCs w:val="20"/>
        </w:rPr>
        <w:t xml:space="preserve"> Kafka, RabbitMQ, ActiveMQ, ZeroMQ, Redis Pub/Sub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Monitoring Tools:</w:t>
      </w:r>
      <w:r w:rsidRPr="00745DD3">
        <w:rPr>
          <w:rFonts w:ascii="Roboto Light" w:eastAsia="Roboto Light" w:hAnsi="Roboto Light" w:cs="Roboto Light"/>
          <w:color w:val="404040" w:themeColor="text1" w:themeTint="BF"/>
          <w:sz w:val="20"/>
          <w:szCs w:val="20"/>
        </w:rPr>
        <w:t xml:space="preserve"> GitHub Actions, GitLab CI, Jenkins, Sentry, CircleCI,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within the trading platform and improving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adopting best practices in </w:t>
      </w:r>
      <w:r w:rsidRPr="00745DD3">
        <w:rPr>
          <w:rFonts w:ascii="Roboto Light" w:eastAsia="Roboto Light" w:hAnsi="Roboto Light" w:cs="Roboto Light"/>
          <w:b/>
          <w:bCs/>
          <w:color w:val="404040" w:themeColor="text1" w:themeTint="BF"/>
          <w:sz w:val="20"/>
          <w:szCs w:val="20"/>
        </w:rPr>
        <w:t xml:space="preserve">async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highly efficient data processing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responsiveness of trading signals and minimized latency in order execution during peak market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automated deployment processes that significantly reduced downtime and improved overall </w:t>
      </w:r>
      <w:r w:rsidRPr="00745DD3">
        <w:rPr>
          <w:rFonts w:ascii="Roboto Light" w:eastAsia="Roboto Light" w:hAnsi="Roboto Light" w:cs="Roboto Light"/>
          <w:b/>
          <w:bCs/>
          <w:color w:val="404040" w:themeColor="text1" w:themeTint="BF"/>
          <w:sz w:val="20"/>
          <w:szCs w:val="20"/>
        </w:rPr>
        <w:t xml:space="preserve">system 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amid fluctuating trading volumes.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services with advanced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observability, thus facilitating faster incident responses and improving the uptime of critical trading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diverse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sprints and stand-ups, fostering an environment centered around continuous integration and delivery, which improved 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of new features and enhancements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stability when releasing updates to the live trading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database interactions and improved query performance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data latency in trading applications while maintaining transactional integrity across layered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developing </w:t>
      </w:r>
      <w:r w:rsidRPr="00745DD3">
        <w:rPr>
          <w:rFonts w:ascii="Roboto Light" w:eastAsia="Roboto Light" w:hAnsi="Roboto Light" w:cs="Roboto Light"/>
          <w:b/>
          <w:bCs/>
          <w:color w:val="404040" w:themeColor="text1" w:themeTint="BF"/>
          <w:sz w:val="20"/>
          <w:szCs w:val="20"/>
        </w:rPr>
        <w:t xml:space="preserve">scalable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principles of clean code, modular design, and innovative problem-solving approaches in a dynamic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software standards and facilitated knowledge sharing sessions to improve overall team competency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deployment, reducing the time from development to production without compromising on quality 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gather requirements for new features aimed at improving trading functionality, effectively bridging technology and business needs to ensure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discussions on the latest technologies and trends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adopting modern frameworks and tools to stay competitive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relational database optimization techniques, which included indexing and query optimization, resulting in significant improvements in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application updates while maintaining compliance with security protocols and best practices for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libraries while integrating backend services developed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holistic trading 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several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enterprise-level applications, enhancing scalability and maintainability of the software architecture in line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Sharpened skills in database management and optimization while working extensively with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data integrity and performance for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in collaboration with frontend teams, facilitating smoother communication between the user interface and the service layer while adhering to modern API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cycle and improved the speed of delivering updates from coding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various services that ensured responsiveness and elasticity to handle varying user 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practices to ensure software quality across multiple application layers, ultimately improving user experience and feature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to monitor application performance and user engagement, using insights gained to drive optimizations and feature enhancements that better serve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system functionalities while promoting best practices in code management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system integration efforts between new and legacy systems while ensuring minimal disruption to business operations and offering training sessions to team members on usage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technical documentation and onboarding materials for new engineers, enhancing the team's understanding of product components and development processes, thus fostering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the latest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performance and cost-effectiveness, ensuring that all deployments adhered to best security practices and compliance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schematics of system architectures, databases, and CI/CD pipelines that served as reference points for the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