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Proficient in backend service development using Python, Django, and FastAPI with a strong foundation in automation and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coding practices and industry standards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enhancing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 while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continuous integration/continuous deployment (CI/CD)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tests and maintained automated testing environments, significantly reducing the time spent on manual testing and ensuring seamless deployment processes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knowledge sharing and continuous improvement among team members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performance enhancements for existing applications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data processing techniques, optimizing data workflows and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responsive user experience while adhering to UX/UI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debugging issues in backend services, employing analytical skills and the ability to adapt to evolving project requirements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healthcare applications, optimizing workflow efficiencies with predictive analytics and machine learning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architecture principles, enhancing team skills and fostering an environment of professional growth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focused on the latest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productivity and streamlined application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patient-centric approach in software development, contributing to the creation of user-friendly applications designed to improve healthcare delivery and outcomes for clients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 efficiently, enhancing communication within teams and speeding up the development cycle while ensuring alignment with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improving scalability and performance while maintaining compliance with international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road-mapping exercises, identifying the strategic direction for new features that support business objectives and improve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related to health-tech digital solutions, ensuring that product offerings remain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responsiveness and user engagement through efficient coding practices and modular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applications, enhancing predictive capabilities and enabling data-driven decision-making processes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writing clean, maintainable code and implementing efficient database queries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application scalability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significantly reducing vulnerabilities by conducting comprehensive code audits and applying industry-standard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usability, employing user-centered design techniques to address user feedback and optimize the overall UX/UI.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refine data ingestion processes, ensuring the effective mapping and processing of healthcare data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 initiatives aimed at transitioning legacy systems to modern tech stacks, successfully migrating to cloud infrastructure while maintaining data integrity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coding competitions,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proficiency and innovative skills that applied under real-world constraints, which contributed to personal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complex business needs into technical specifications that guide the development process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basics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beginners, fostering interest in technology among aspiring developers and sharing knowledge on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application interfaces, ensuring alignment between user needs and technical capabilities for digital health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