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Product Support Engineer with over 11 years of experience in software development, focusing on robust technical support for cloud-based solutions. Proficient in Linux, Kubernetes, and advanced troubleshooting techniques to ensure seamless deployment and optimization of complex systems. Dedicated to improving customer satisfaction through effective problem resolution and collaboration with engineering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Shell scripting,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xml:space="preserve"> AWS CloudHSM, Google KMS, Azure KeyVault, IBM KeyProtect,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Frameworks:</w:t>
      </w:r>
      <w:r w:rsidRPr="00745DD3">
        <w:rPr>
          <w:rFonts w:ascii="Roboto Light" w:eastAsia="Roboto Light" w:hAnsi="Roboto Light" w:cs="Roboto Light"/>
          <w:color w:val="404040" w:themeColor="text1" w:themeTint="BF"/>
          <w:sz w:val="20"/>
          <w:szCs w:val="20"/>
        </w:rPr>
        <w:t xml:space="preserve"> PKCS#11, CAPI, CNG, JCE, KMIP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Troubleshooting:</w:t>
      </w:r>
      <w:r w:rsidRPr="00745DD3">
        <w:rPr>
          <w:rFonts w:ascii="Roboto Light" w:eastAsia="Roboto Light" w:hAnsi="Roboto Light" w:cs="Roboto Light"/>
          <w:color w:val="404040" w:themeColor="text1" w:themeTint="BF"/>
          <w:sz w:val="20"/>
          <w:szCs w:val="20"/>
        </w:rPr>
        <w:t xml:space="preserve"> Prometheus, Grafana, ELK Stack, Sysdig,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Slack, Trello,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exceptional post-sales technical support for clients implementing the Fortanix platform, focusing on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while troubleshooting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optimized performance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detailed fault isolation and root cause analysis on client systems, enhancing the ability to diagnose complex technical issues in real-time, significantly improving customer response times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development and engineering teams to address critical client issues,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of repetitive tasks that streamlined support processes and improved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published comprehensive Technical Support Bulletins, along with instructional user documentation, ensuring customers had access to best practices and troubleshooting guidance for common issues encountered.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on-call support duties 24x7, ensuring availability and swift resolution of urgent client issues, while fostering a culture of trust and open communication with technical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customers in the configuration of </w:t>
      </w:r>
      <w:r w:rsidRPr="00745DD3">
        <w:rPr>
          <w:rFonts w:ascii="Roboto Light" w:eastAsia="Roboto Light" w:hAnsi="Roboto Light" w:cs="Roboto Light"/>
          <w:b/>
          <w:bCs/>
          <w:color w:val="404040" w:themeColor="text1" w:themeTint="BF"/>
          <w:sz w:val="20"/>
          <w:szCs w:val="20"/>
        </w:rPr>
        <w:t xml:space="preserve">AWS KMS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HSM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facilitate secure data management, significantly alleviating concerns regarding data exposure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aimed at educating clients about risk management in hybrid environments by employing </w:t>
      </w:r>
      <w:r w:rsidRPr="00745DD3">
        <w:rPr>
          <w:rFonts w:ascii="Roboto Light" w:eastAsia="Roboto Light" w:hAnsi="Roboto Light" w:cs="Roboto Light"/>
          <w:b/>
          <w:bCs/>
          <w:color w:val="404040" w:themeColor="text1" w:themeTint="BF"/>
          <w:sz w:val="20"/>
          <w:szCs w:val="20"/>
        </w:rPr>
        <w:t xml:space="preserve">Zero 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utilizing the Fortanix data security platform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positive customer experience by navigating support cases efficiently, ensuring each was properly recorded and closed in accordance with company policy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training sessions on platform features and security measures, empowering customers to leverage the full potential of the Fortanix platform in their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meetings, shared insights on product enhancements, and contributed to discussions on industry trends in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encryption.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recommended product improvements based on industry benchmarks and customer feedback, driving continuous innovation in Fortanix's offerings to align with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solutions in troubleshooting processes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issue resolution times by streamlining repetitive tasks and enabling more efficient use of team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comparative analyses of emerging </w:t>
      </w:r>
      <w:r w:rsidRPr="00745DD3">
        <w:rPr>
          <w:rFonts w:ascii="Roboto Light" w:eastAsia="Roboto Light" w:hAnsi="Roboto Light" w:cs="Roboto Light"/>
          <w:b/>
          <w:bCs/>
          <w:color w:val="404040" w:themeColor="text1" w:themeTint="BF"/>
          <w:sz w:val="20"/>
          <w:szCs w:val="20"/>
        </w:rPr>
        <w:t xml:space="preserve">cryptography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helping to shape the direction of product enhancements and align with future security trends in </w:t>
      </w:r>
      <w:r w:rsidRPr="00745DD3">
        <w:rPr>
          <w:rFonts w:ascii="Roboto Light" w:eastAsia="Roboto Light" w:hAnsi="Roboto Light" w:cs="Roboto Light"/>
          <w:b/>
          <w:bCs/>
          <w:color w:val="404040" w:themeColor="text1" w:themeTint="BF"/>
          <w:sz w:val="20"/>
          <w:szCs w:val="20"/>
        </w:rPr>
        <w:t xml:space="preserve">data protection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teams to ensure user documentation was up to date, clear, and helpful, thereby providing customers with the information needed to maximize platform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the community, promoting Fortanix's capabilities in industry seminars, and forging relationships with key stakeholders to enhance brand recognition and trust.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Tier 3 support and advanced troubleshooting at Microsoft, focusing on cloud-based applications that 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ensuring efficient resource management and application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streamlined the deployment of software solutions, resulting in improved system performance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extensive knowledge of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to enhance the functionality of enterprise software systems, leading to optimized data flows and improved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on best practices for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fostering a culture of continuous learning and skill development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software issues and monitoring project progress, facilitating transparent communication among team members and ensuring timely resolution of technical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to validate product functionality against client requirements, ensuring customer satisfaction with the final delivered 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Engineering initiatives, applying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monitoring and proactive problem resolution, thus enhancing system reliability and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streamlined and collaborative development environment while reducing the potential for code conflicts and deployment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incident response by leveraging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log analysis and monitoring, significantly reducing mean time to recovery for critical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for clients using Microsoft's comprehensive product suite, focusing on security features and compatibility within hybrid cloud environments to mitigate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customer-facing web applications while prioritizing security features in alignment with industry standards, focusing on secure coding practices and protection against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liaison between engineering, sales, and support teams to relay customer insights effectively, directly influencing product development and enhancements based on client feedback.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