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Data Product Owner with over 11 years of experience in software development, specializing in the management of data products that enhance business processes and stakeholder engagement. Proven track record in driving data-related solutions in a remote environment, ensuring analytic and strategic business decisions are data-informed to exceed customer expectations. Adept at collaboration and agile methodologies, committed to fostering continuous improvement in product delivery for financial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Angular, .NET,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MongoDB, PostgreSQL, Hadoop, Tableau, Power BI,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Confluence, Git, Docker,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Data-Driven Development,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w:t>
      </w:r>
      <w:r w:rsidRPr="00745DD3">
        <w:rPr>
          <w:rFonts w:ascii="Roboto Light" w:eastAsia="Roboto Light" w:hAnsi="Roboto Light" w:cs="Roboto Light"/>
          <w:b/>
          <w:bCs/>
          <w:color w:val="404040" w:themeColor="text1" w:themeTint="BF"/>
          <w:sz w:val="20"/>
          <w:szCs w:val="20"/>
        </w:rPr>
        <w:t xml:space="preserve">entire lifecycle of 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stakeholders to ensure alignment with the AAC business objectives and drive fulfillment of customer data needs through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prioritized the </w:t>
      </w:r>
      <w:r w:rsidRPr="00745DD3">
        <w:rPr>
          <w:rFonts w:ascii="Roboto Light" w:eastAsia="Roboto Light" w:hAnsi="Roboto Light" w:cs="Roboto Light"/>
          <w:b/>
          <w:bCs/>
          <w:color w:val="404040" w:themeColor="text1" w:themeTint="BF"/>
          <w:sz w:val="20"/>
          <w:szCs w:val="20"/>
        </w:rPr>
        <w:t xml:space="preserve">data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 features, user stories, and technical requirements were focused on delivering business value and enhancing </w:t>
      </w:r>
      <w:r w:rsidRPr="00745DD3">
        <w:rPr>
          <w:rFonts w:ascii="Roboto Light" w:eastAsia="Roboto Light" w:hAnsi="Roboto Light" w:cs="Roboto Light"/>
          <w:b/>
          <w:bCs/>
          <w:color w:val="404040" w:themeColor="text1" w:themeTint="BF"/>
          <w:sz w:val="20"/>
          <w:szCs w:val="20"/>
        </w:rPr>
        <w:t xml:space="preserve">user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with cross-functional teams, establishing clear communication about the </w:t>
      </w:r>
      <w:r w:rsidRPr="00745DD3">
        <w:rPr>
          <w:rFonts w:ascii="Roboto Light" w:eastAsia="Roboto Light" w:hAnsi="Roboto Light" w:cs="Roboto Light"/>
          <w:b/>
          <w:bCs/>
          <w:color w:val="404040" w:themeColor="text1" w:themeTint="BF"/>
          <w:sz w:val="20"/>
          <w:szCs w:val="20"/>
        </w:rPr>
        <w:t xml:space="preserve">data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opportunities, and project deliverables to ensure all stakeholders were on the same page regarding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team in setting realistic solution release timelines, while fostering a collaborative environment that encouraged </w:t>
      </w:r>
      <w:r w:rsidRPr="00745DD3">
        <w:rPr>
          <w:rFonts w:ascii="Roboto Light" w:eastAsia="Roboto Light" w:hAnsi="Roboto Light" w:cs="Roboto Light"/>
          <w:b/>
          <w:bCs/>
          <w:color w:val="404040" w:themeColor="text1" w:themeTint="BF"/>
          <w:sz w:val="20"/>
          <w:szCs w:val="20"/>
        </w:rPr>
        <w:t xml:space="preserve">iterative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feedback incorporation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needs to effectively prioritize and scope the </w:t>
      </w:r>
      <w:r w:rsidRPr="00745DD3">
        <w:rPr>
          <w:rFonts w:ascii="Roboto Light" w:eastAsia="Roboto Light" w:hAnsi="Roboto Light" w:cs="Roboto Light"/>
          <w:b/>
          <w:bCs/>
          <w:color w:val="404040" w:themeColor="text1" w:themeTint="BF"/>
          <w:sz w:val="20"/>
          <w:szCs w:val="20"/>
        </w:rPr>
        <w:t xml:space="preserve">data workstreams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business objectives were consistently met without compromising quality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product vendors, overseeing contracts and profitability while ensuring that vendor capabilities aligned with AAC's technical requirements for efficient </w:t>
      </w:r>
      <w:r w:rsidRPr="00745DD3">
        <w:rPr>
          <w:rFonts w:ascii="Roboto Light" w:eastAsia="Roboto Light" w:hAnsi="Roboto Light" w:cs="Roboto Light"/>
          <w:b/>
          <w:bCs/>
          <w:color w:val="404040" w:themeColor="text1" w:themeTint="BF"/>
          <w:sz w:val="20"/>
          <w:szCs w:val="20"/>
        </w:rPr>
        <w:t xml:space="preserve">data management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product features, ensuring that all technical teams had access to clear guidelines for product maintenance and ongoing development aligned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industry trends and technologies related to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skills enhancement within the team to maintain a competitive edge in data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liaison for data inquiries, translating complex data requirements into functional specifications and working closely with developers to realize high-quality technical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w:t>
      </w:r>
      <w:r w:rsidRPr="00745DD3">
        <w:rPr>
          <w:rFonts w:ascii="Roboto Light" w:eastAsia="Roboto Light" w:hAnsi="Roboto Light" w:cs="Roboto Light"/>
          <w:b/>
          <w:bCs/>
          <w:color w:val="404040" w:themeColor="text1" w:themeTint="BF"/>
          <w:sz w:val="20"/>
          <w:szCs w:val="20"/>
        </w:rPr>
        <w:t xml:space="preserve">data quality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necessary adjustments to data processes to improve usability for business analytics and enhance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backlogs effectively, ensuring that teams delivered on their commitments while balancing the needs of users and business objectives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continuous feedback loops with stakeholders to drive product evolution, ensuring data products remained relevant and aligned with emerging business needs and </w:t>
      </w:r>
      <w:r w:rsidRPr="00745DD3">
        <w:rPr>
          <w:rFonts w:ascii="Roboto Light" w:eastAsia="Roboto Light" w:hAnsi="Roboto Light" w:cs="Roboto Light"/>
          <w:b/>
          <w:bCs/>
          <w:color w:val="404040" w:themeColor="text1" w:themeTint="BF"/>
          <w:sz w:val="20"/>
          <w:szCs w:val="20"/>
        </w:rPr>
        <w:t xml:space="preserve">market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to onboard new team members on data processes to create a well-informed workforce that can handle </w:t>
      </w:r>
      <w:r w:rsidRPr="00745DD3">
        <w:rPr>
          <w:rFonts w:ascii="Roboto Light" w:eastAsia="Roboto Light" w:hAnsi="Roboto Light" w:cs="Roboto Light"/>
          <w:b/>
          <w:bCs/>
          <w:color w:val="404040" w:themeColor="text1" w:themeTint="BF"/>
          <w:sz w:val="20"/>
          <w:szCs w:val="20"/>
        </w:rPr>
        <w:t xml:space="preserve">data-centric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across disciplines to strategize and prioritize data-related initiatives at an organizational level, focusing on </w:t>
      </w:r>
      <w:r w:rsidRPr="00745DD3">
        <w:rPr>
          <w:rFonts w:ascii="Roboto Light" w:eastAsia="Roboto Light" w:hAnsi="Roboto Light" w:cs="Roboto Light"/>
          <w:b/>
          <w:bCs/>
          <w:color w:val="404040" w:themeColor="text1" w:themeTint="BF"/>
          <w:sz w:val="20"/>
          <w:szCs w:val="20"/>
        </w:rPr>
        <w:t xml:space="preserve">data monetization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w:t>
      </w:r>
      <w:r w:rsidRPr="00745DD3">
        <w:rPr>
          <w:rFonts w:ascii="Roboto Light" w:eastAsia="Roboto Light" w:hAnsi="Roboto Light" w:cs="Roboto Light"/>
          <w:b/>
          <w:bCs/>
          <w:color w:val="404040" w:themeColor="text1" w:themeTint="BF"/>
          <w:sz w:val="20"/>
          <w:szCs w:val="20"/>
        </w:rPr>
        <w:t xml:space="preserve">emerging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saturating the team with best practices in data management to foster innovation and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usability and streamlining user experiences across diverse applications for both enterprise and consumer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and define requirements, ensuring that developed features were aligned with strategic goals and addressing the core business challenges facing the organization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industry best practices, resulting in enhanced code quality and team learning, fostering a culture of continuous improvement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integration between client-side applications and server-side data sources, ensuring efficient data retrieval and user responsiveness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agile development within the team, driving daily stand-ups and sprint planning sessions to maximize productivity and focus efforts on delivering high-quality releases on a consistent basis.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requirements to facilitate complex reporting and analysis capabilities for stakeholders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streamlining the deployment process and reducing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involving UX/UI designers to iterate and refine user interfaces based on direct feedback from users, enhancing the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on new tools and technologies, ensuring the software engineering team was equipped with the latest skills and knowledge to optimize development processes and embrace innovation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software applications to comply with new regulations in the financial services sector, ensuring that all tools remained compliant while delivering on business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software updates and new features met quality standards and were free of critical defects prior to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identify areas of improvement within existing systems, providing analytical insights to inform necessary developments and enhancements on a continuous basis.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