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building web and mobile applications. Adept at delivering robust backend architectures while ensuring exceptional user experiences. Expertise in Python, Django, and API design, with a strong commitment to code quality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Express,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Mocha, PyTest, Sentry,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Tools:</w:t>
      </w:r>
      <w:r w:rsidRPr="00745DD3">
        <w:rPr>
          <w:rFonts w:ascii="Roboto Light" w:eastAsia="Roboto Light" w:hAnsi="Roboto Light" w:cs="Roboto Light"/>
          <w:color w:val="404040" w:themeColor="text1" w:themeTint="BF"/>
          <w:sz w:val="20"/>
          <w:szCs w:val="20"/>
        </w:rPr>
        <w:t xml:space="preserve"> JIRA, Confluence, Slack, GitHub,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architecture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scalability, while ensuring a seamless integration of various financial tools and services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UX/UI design to translate user needs into technical requirements, facilitating high-quality product development and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an active role in the API design and development, ensuring efficient data sharing between client and server applications, building secure and reliable endpoints to manage sensitive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adopting best practices for software development, including code reviews, pair programming, and continuous integration, fostering a collaborative and innovative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and conducted thorough unit and integration tests, significantly improving overall code quality and reducing the number of production bugs through proactive error handling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rapid experimentation and A/B testing for feature optimization, successfully enhancing user engagement and retention metrics through data-driven insights and feature adjustments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processes, ensuring all architectural decisions and design patterns were well-documented, facilitating knowledge sharing and onboarding for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coding practices and effective debugging techniques, instilling a culture of learning and improvement within the engineering team to elevate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on-call rotation effectively, demonstrating a strong problem-solving mindset when addressing production issues, and continuously improving system reliability and user satisfaction metrics through proactive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user-centric engineering by gathering and analyzing user feedback, utilizing it to inform product iterations and enhancements with measurable improvements in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diversity and inclusion within the team by actively participating in hiring processes and engaging in community outreach efforts to attract a broader range of applicants.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by introducing project management tools and methodologies like Agile and Scrum, consistently refining processes for product development alignment and deliverable visibility across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to modularize applications, enabling the team to maintain and deploy features rapidly while enhancing overall system resilience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financial data aggregation processes by integrating various external APIs, improving the data synchronization and user experience component crucial to our finance management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query optimizations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significantly reduced response times during peak user interactions with the web application.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performant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feature development from requirements gathering to deployment, optimizing the end-user experience with a focus on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functional specifications and technical requirements, actively participating in user story workshops which directly influenced product roadmaps and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to integrate various data sources, ensuring seamless connectivity and data flow between disparate systems while adhering to industry-standard security protocols for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all stages of the software development life cycle (SDLC), from requirements analysis and architecture design to unit testing and code reviews, fostering a culture of excellence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sessions, providing insight on optimal design patterns and scalability solutions that improved performance and reduced infrastructure costs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enhancing deployment consistency and enabling efficient testing during development phases with minimum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documentation practices that included system architectures, deployment procedures, and user guides, ensuring alignment and future-proofing of software assets for continued support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junior developers, encouraging adherence to high coding standards and best practices throughout the team's codebases, fostering a supportive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data models and established reference architectures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data integrity and simplifying complex queries through abstraction techniques in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web application security measures, conducting vulnerability assessments and implementing fixes based on OWASP recommendations to protect user information and company assets.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monitoring solutions through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performance bottlenecks which improved application reliability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technical and non-technical stakeholders, translating complex technical jargon into easily understandable concepts that enhanced collaboration across departments and improved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