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Automation Engineer with 11 years of experience in software automation and engineering, specializing in Operational Technology (OT), cybersecurity protocols, and network configurations. Adept at developing and maintaining OT networks and implementing robust security measures in scalable automation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SQL, Bash,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Rockwell Automation, Inductive Automation Ignition, PLC, SCADA, ControlLogix, CompactLogix, Industrial Internet of Things (IIoT)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Stratix, Industrial Firewalls, Ethernet/IP, DLR, REP, Intrusion Detection Systems (IDS)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IEC-62443, NIST 800-82, ISA/IEC 62443, Compliance Auditing, Vulnerability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Cloud:</w:t>
      </w:r>
      <w:r w:rsidRPr="00745DD3">
        <w:rPr>
          <w:rFonts w:ascii="Roboto Light" w:eastAsia="Roboto Light" w:hAnsi="Roboto Light" w:cs="Roboto Light"/>
          <w:color w:val="404040" w:themeColor="text1" w:themeTint="BF"/>
          <w:sz w:val="20"/>
          <w:szCs w:val="20"/>
        </w:rPr>
        <w:t xml:space="preserve"> AWS, Azure, VMware, Hyper-V,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Node.js, React, Angular, Vue.js, Spring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OT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Cisco Stratix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switches to enhance the reliability and performance of automation processes, ensuring compliance with industry standards and best practices for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w:t>
      </w:r>
      <w:r w:rsidRPr="00745DD3">
        <w:rPr>
          <w:rFonts w:ascii="Roboto Light" w:eastAsia="Roboto Light" w:hAnsi="Roboto Light" w:cs="Roboto Light"/>
          <w:b/>
          <w:bCs/>
          <w:color w:val="404040" w:themeColor="text1" w:themeTint="BF"/>
          <w:sz w:val="20"/>
          <w:szCs w:val="20"/>
        </w:rPr>
        <w:t xml:space="preserve">industrial 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 security solutions to safeguard sensitive </w:t>
      </w:r>
      <w:r w:rsidRPr="00745DD3">
        <w:rPr>
          <w:rFonts w:ascii="Roboto Light" w:eastAsia="Roboto Light" w:hAnsi="Roboto Light" w:cs="Roboto Light"/>
          <w:b/>
          <w:bCs/>
          <w:color w:val="404040" w:themeColor="text1" w:themeTint="BF"/>
          <w:sz w:val="20"/>
          <w:szCs w:val="20"/>
        </w:rPr>
        <w:t xml:space="preserve">Operational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assets, implementing troubleshooting strategies that enhanced operational efficiency and mitigated risks associated with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solutions using </w:t>
      </w:r>
      <w:r w:rsidRPr="00745DD3">
        <w:rPr>
          <w:rFonts w:ascii="Roboto Light" w:eastAsia="Roboto Light" w:hAnsi="Roboto Light" w:cs="Roboto Light"/>
          <w:b/>
          <w:bCs/>
          <w:color w:val="404040" w:themeColor="text1" w:themeTint="BF"/>
          <w:sz w:val="20"/>
          <w:szCs w:val="20"/>
        </w:rPr>
        <w:t xml:space="preserve">Rockwell Automation PLCs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with custom scripting to streamline operations across various mission-critical data center environments, ensuring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network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assess and optimize the performance of OT systems, providing real-time diagnostics and resilience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IT and OT teams to ensure seamless integration of enterprise systems with plant-floor technologies, fostering an environment of robustness and reliability in automation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assessments and audits in alignment with </w:t>
      </w:r>
      <w:r w:rsidRPr="00745DD3">
        <w:rPr>
          <w:rFonts w:ascii="Roboto Light" w:eastAsia="Roboto Light" w:hAnsi="Roboto Light" w:cs="Roboto Light"/>
          <w:b/>
          <w:bCs/>
          <w:color w:val="404040" w:themeColor="text1" w:themeTint="BF"/>
          <w:sz w:val="20"/>
          <w:szCs w:val="20"/>
        </w:rPr>
        <w:t xml:space="preserve">NIST 800-82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IEC-62443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identifying compliance gaps and providing actionable recommendations to ensure adherence to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detailed documentation of </w:t>
      </w:r>
      <w:r w:rsidRPr="00745DD3">
        <w:rPr>
          <w:rFonts w:ascii="Roboto Light" w:eastAsia="Roboto Light" w:hAnsi="Roboto Light" w:cs="Roboto Light"/>
          <w:b/>
          <w:bCs/>
          <w:color w:val="404040" w:themeColor="text1" w:themeTint="BF"/>
          <w:sz w:val="20"/>
          <w:szCs w:val="20"/>
        </w:rPr>
        <w:t xml:space="preserve">network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and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ensuring all technical frameworks met regulatory and operational benchmarks while supporting ongoing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commissioning and startup activities for new automation systems, executing extensive tests on integrations to verify system integrity and functionality in real-world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existing automation systems in live environments, utilizing analytical skills to resolve issues quickly, thereby minimizing downtime and ensuring seamless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initiatives that standardize </w:t>
      </w:r>
      <w:r w:rsidRPr="00745DD3">
        <w:rPr>
          <w:rFonts w:ascii="Roboto Light" w:eastAsia="Roboto Light" w:hAnsi="Roboto Light" w:cs="Roboto Light"/>
          <w:b/>
          <w:bCs/>
          <w:color w:val="404040" w:themeColor="text1" w:themeTint="BF"/>
          <w:sz w:val="20"/>
          <w:szCs w:val="20"/>
        </w:rPr>
        <w:t xml:space="preserve">OT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scalability, incorporating feedback loops to foster iterative development and deployment in fast-paced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 2 support on a rotating basis for network issues, leveraging strong communication and collaboration skills to resolve complex problems effectively and efficiently within the </w:t>
      </w:r>
      <w:r w:rsidRPr="00745DD3">
        <w:rPr>
          <w:rFonts w:ascii="Roboto Light" w:eastAsia="Roboto Light" w:hAnsi="Roboto Light" w:cs="Roboto Light"/>
          <w:b/>
          <w:bCs/>
          <w:color w:val="404040" w:themeColor="text1" w:themeTint="BF"/>
          <w:sz w:val="20"/>
          <w:szCs w:val="20"/>
        </w:rPr>
        <w:t xml:space="preserve">Automation Services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documentation to underpin drives for operational excellence, ensuring all team members had access to up-to-date information on system setups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seminars to stay abreast of evolving trends in </w:t>
      </w:r>
      <w:r w:rsidRPr="00745DD3">
        <w:rPr>
          <w:rFonts w:ascii="Roboto Light" w:eastAsia="Roboto Light" w:hAnsi="Roboto Light" w:cs="Roboto Light"/>
          <w:b/>
          <w:bCs/>
          <w:color w:val="404040" w:themeColor="text1" w:themeTint="BF"/>
          <w:sz w:val="20"/>
          <w:szCs w:val="20"/>
        </w:rPr>
        <w:t xml:space="preserve">Industrial Internet of Things (IIoT)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applying this knowledge to implement forward-thinking strategies within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staff on the use of </w:t>
      </w:r>
      <w:r w:rsidRPr="00745DD3">
        <w:rPr>
          <w:rFonts w:ascii="Roboto Light" w:eastAsia="Roboto Light" w:hAnsi="Roboto Light" w:cs="Roboto Light"/>
          <w:b/>
          <w:bCs/>
          <w:color w:val="404040" w:themeColor="text1" w:themeTint="BF"/>
          <w:sz w:val="20"/>
          <w:szCs w:val="20"/>
        </w:rPr>
        <w:t xml:space="preserve">SCADA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which deepened compliance and competency regarding standard operational procedures in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assess and strengthen security controls across </w:t>
      </w:r>
      <w:r w:rsidRPr="00745DD3">
        <w:rPr>
          <w:rFonts w:ascii="Roboto Light" w:eastAsia="Roboto Light" w:hAnsi="Roboto Light" w:cs="Roboto Light"/>
          <w:b/>
          <w:bCs/>
          <w:color w:val="404040" w:themeColor="text1" w:themeTint="BF"/>
          <w:sz w:val="20"/>
          <w:szCs w:val="20"/>
        </w:rPr>
        <w:t xml:space="preserve">OT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security solutions that amplified the resilience of automation systems against evolving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applications in the automation engineering field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integrated services designed to operationalize complex customer requirements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design scalable solutions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and enhanced availability of automation tools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APIs and frameworks that facilitated communication between various automation components, ensuring compatibility across systems and contributing to improved integration of </w:t>
      </w:r>
      <w:r w:rsidRPr="00745DD3">
        <w:rPr>
          <w:rFonts w:ascii="Roboto Light" w:eastAsia="Roboto Light" w:hAnsi="Roboto Light" w:cs="Roboto Light"/>
          <w:b/>
          <w:bCs/>
          <w:color w:val="404040" w:themeColor="text1" w:themeTint="BF"/>
          <w:sz w:val="20"/>
          <w:szCs w:val="20"/>
        </w:rPr>
        <w:t xml:space="preserve">SCADA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effective unit and integration tests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of automation solutions while ensuring consistent performance metrics for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advanced </w:t>
      </w:r>
      <w:r w:rsidRPr="00745DD3">
        <w:rPr>
          <w:rFonts w:ascii="Roboto Light" w:eastAsia="Roboto Light" w:hAnsi="Roboto Light" w:cs="Roboto Light"/>
          <w:b/>
          <w:bCs/>
          <w:color w:val="404040" w:themeColor="text1" w:themeTint="BF"/>
          <w:sz w:val="20"/>
          <w:szCs w:val="20"/>
        </w:rPr>
        <w:t xml:space="preserve">cybersecurity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project teams to protect data streams and automation processes, emphasizing adherence to frameworks like </w:t>
      </w:r>
      <w:r w:rsidRPr="00745DD3">
        <w:rPr>
          <w:rFonts w:ascii="Roboto Light" w:eastAsia="Roboto Light" w:hAnsi="Roboto Light" w:cs="Roboto Light"/>
          <w:b/>
          <w:bCs/>
          <w:color w:val="404040" w:themeColor="text1" w:themeTint="BF"/>
          <w:sz w:val="20"/>
          <w:szCs w:val="20"/>
        </w:rPr>
        <w:t xml:space="preserve">IEC-62443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