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the development of web and mobile applications. Proven expertise in architecting scalable solutions using Microsoft Azure, .NET, and related technologies. Adept in leading cross-functional teams, establishing architecture standards, and ensuring technical alignment with business objectives.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 F#,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ASP.NET Core, React, Angular, Node.js, Entity Framework, Bootstrap, Xamarin, SignalR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 Technologies:</w:t>
      </w:r>
      <w:r w:rsidRPr="00745DD3">
        <w:rPr>
          <w:rFonts w:ascii="Roboto Light" w:eastAsia="Roboto Light" w:hAnsi="Roboto Light" w:cs="Roboto Light"/>
          <w:color w:val="404040" w:themeColor="text1" w:themeTint="BF"/>
          <w:sz w:val="20"/>
          <w:szCs w:val="20"/>
        </w:rPr>
        <w:t xml:space="preserve"> Microsoft Azure, Azure DevOps, Docker, Kubernetes, Terraform, GitHub Actions, Azure Functions, Azure App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SQL Server, Cosmos DB, Azure SQL Database, PostgreSQL, MySQL, Redis, MongoDB, Blob Storage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Architectures &amp; Patterns:</w:t>
      </w:r>
      <w:r w:rsidRPr="00745DD3">
        <w:rPr>
          <w:rFonts w:ascii="Roboto Light" w:eastAsia="Roboto Light" w:hAnsi="Roboto Light" w:cs="Roboto Light"/>
          <w:color w:val="404040" w:themeColor="text1" w:themeTint="BF"/>
          <w:sz w:val="20"/>
          <w:szCs w:val="20"/>
        </w:rPr>
        <w:t xml:space="preserve"> Microservices, Multi-Tenant Architecture, RESTful APIs, Event-Driven Architecture, Serverless Architecture, MVC, Domain-Driven Design, CQRS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and resilient cloud solutions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best practices for </w:t>
      </w:r>
      <w:r w:rsidRPr="00745DD3">
        <w:rPr>
          <w:rFonts w:ascii="Roboto Light" w:eastAsia="Roboto Light" w:hAnsi="Roboto Light" w:cs="Roboto Light"/>
          <w:b/>
          <w:bCs/>
          <w:color w:val="404040" w:themeColor="text1" w:themeTint="BF"/>
          <w:sz w:val="20"/>
          <w:szCs w:val="20"/>
        </w:rPr>
        <w:t xml:space="preserve">PaaS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deployments while enhancing performance and reliability for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multi-tenant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SaaS applications with secure tenant isolation and efficient resource usage, focusing on delivering tailored solutions aligned with clients'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modernization initiatives by migrating legacy applications from on-premises servers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App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greater agility and dev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managers, developers, and DevOps engineers to gather requirements and ensure that all solutions adhered to architecture standards and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detailed documentation for architectural designs, implementation processes, and deployment workflows, facilitating better communication and understanding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for cloud-native application design, coding standards, and architecture principles to foster a culture of learning and technical excellence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performance optimization strategies for cloud applications ensuring high availability, robust scalability, and efficient resource allocation by implementing auto-scaling and load balancing techniques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reviews and technical assessments, providing recommendations on system enhancements and emerging technologies to streamline deployment processes and maintain alignment with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establish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automated testing and deployment processes which resulted in quicker releases and higher quality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new technologies into existing development processes, identifying opportunities for innovation and improvement within the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while ensuring compliance with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reviews and code reviews for critical components, ensuring quality control and adherence to architectural guidelines among development team members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during critical project phases, making informed decisions on key architectural choices while balancing business requirements with development needs for optimal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stayed updated with industry trends, best practices, and emerging technologies in cloud computing to advise on future roadmaps and strategic technology investments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architecture discussions and documentation, effectively communicating complex technical details to non-technical stakeholders and aligning expectations with organizational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develop and enforce robust security measures within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focusing on </w:t>
      </w:r>
      <w:r w:rsidRPr="00745DD3">
        <w:rPr>
          <w:rFonts w:ascii="Roboto Light" w:eastAsia="Roboto Light" w:hAnsi="Roboto Light" w:cs="Roboto Light"/>
          <w:b/>
          <w:bCs/>
          <w:color w:val="404040" w:themeColor="text1" w:themeTint="BF"/>
          <w:sz w:val="20"/>
          <w:szCs w:val="20"/>
        </w:rPr>
        <w:t xml:space="preserve">Zero Trust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preventing cross-tenant data leakage.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and mobile applications using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improvements in user experience through intuitive design and responsive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a microservices architecture for an enterprise application, enabling separate modules for independent deployment and scalability while incorporating RESTful APIs for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automate the deployment pipeline, optimizing testing and deployment processes through Infrastructure-as-Code principles, ensuring consistent application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define technical requirements and feature specifications, ensuring seamless integration of business logic and back-end services in new application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meetings to align software deliverables with business strategy and project goals, maintaining high levels of transparency and open communication across all teams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of high-availability systems, implementing load distribution and failover mechanisms to enhance service reliability and maintain performance under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compliance measures into applications, establishing stringent access controls and encryption protocols to protect sensitive data across various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resolving complex issues in production environments, analyzing system performance, and conducting root cause assessments to provide effective solutions rapidly.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responsive user interfaces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JavaScript frameworks, focusing on enhancing user engagement and accessibility across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integration solutions using </w:t>
      </w:r>
      <w:r w:rsidRPr="00745DD3">
        <w:rPr>
          <w:rFonts w:ascii="Roboto Light" w:eastAsia="Roboto Light" w:hAnsi="Roboto Light" w:cs="Roboto Light"/>
          <w:b/>
          <w:bCs/>
          <w:color w:val="404040" w:themeColor="text1" w:themeTint="BF"/>
          <w:sz w:val="20"/>
          <w:szCs w:val="20"/>
        </w:rPr>
        <w:t xml:space="preserve">Event Hubs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messaging queues to facilitate loose coupling between distributed systems and improve overall communication efficiency within microservices.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code reviews and technical assessments to ensure high-quality software delivery, mentoring team members on effective coding practices, and architectural standards during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thorough and comprehensive documentation for technical designs, project specifications, and user stories, enabling better cross-team collaboration and knowledge sharing among developers and stakeholders.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