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Proficient in Node.js, Service Oriented Architecture, and API-centric development. Proven ability to lead technical direction while collaborating cross-functionally to develop long-term technical strategies aligned with business goals. Strong background in e-commerce solutions and cloud technologies, eager to contribute expertise in scalable and secure system architectures at Weedmaps.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Jest, New Relic,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direction on Weedmaps’ technology stack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modular and secure system design that responds rapidly to market demands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architectures that align with business objectives, ensuring compliance with the principle of least astonishment while integrating cutting-edge industry standards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disciplines to gather insights and listened to diverse viewpoints, leading the design and implementation of solutions that advanced organizational goals and optimized the technical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engineers, fostering a culture of continuous improvement, knowledge sharing, and ensuring adherence to highest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roadblocks effectively to executive leadership, presenting actionable solutions that propelled forward momentum on critical projects and aligned technical execution with business strategy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an ambassador for Weedmaps at technology conferences, establishing strong relationships with industry thought leaders and promoting the company’s commitment to innovation in cannabis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full application lifecycle, from concept through release, ensuring meticulous documentation, testing, and deployment processes were consistently followed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long-term technical strategies focused on scalability and security, enabling seamless integrations with additional services and technologies relevant to user requirements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that emphasized exceptional architectural design, maintaining a user-centered approach in development to enhance overall service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e-commerce space, designing applications that not only engage consumers but also facilitate seamless interactions with dispensaries and brand partners in the cannabis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deep breadth of knowledge in both front-end and back-end technologies, aligning product capabilities with market expectations and optimizing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partnerships with cross-functional teams, driving collaborative efforts that motivated teams and resulted in the effective execution of innovative solutions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flawless execution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engineers and stakeholders to contribute creatively while fulfilling technical responsibilities and meeting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in cloud technologies, ensuring optimal performance and robustness of architectures that support Weedmaps’ operational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feedback mechanisms from various stakeholders, continuously improving software quality and technical execution through iterative practices and adaptations to shifting project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wide range of server-side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high-performance, fault-tolerant solutions that meet customer demands and adhere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UI/UX teams to define, design, and deliver innovative features, enhancing user engagement while optimizing all written code for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improvements through code reviews, mentoring team members, and instilling best practices that reduced technical debt and improved overall code quality across multiple project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integrated smoothly with client-side applications delivering seamless data exchange and enhancing user interactions across platforms and business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agile development processes, participating in daily stand-ups and sprint retrospectives to improve team dynamics and project outcomes while facilitating prioritization of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 design and integration strategies across various environments, ensuring data integrity while employing ORM methodologies that simplified data access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other engineers and teams to resolve issues, ensuring smooth product launches and sustained performance enhancements by shortening feedback cycles through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employing broad testing methodologies aimed at reducing run-time errors and delivering high-quality product iterations in a demanding software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applications while reducing human error and ensuring swift transitions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maintained awareness of industry trends, integrating emerging tools and frameworks that provide competitive advantage and addressing evolving consumer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initiatives, leveraging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functionality, enhance reliability, and promote confidence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documentation and technical workshops, promoting a learning culture that embraced new challenges and fostered a strong sense of community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