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Principal Software Engineer with over 11 years of experience in software development, focusing on web and mobile applications. Expertise in resolving complex system issues and ensuring reliable software performance across devices. Proven leader in technical problem-solving and system architecture, skilled in mentoring teams and collaborating with cross-functional partners.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Kotlin, Dart, JavaScript, Python, C++,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Flutter, React, Node.js, Express.js, TensorFlow Lite, CoreML, PyTorch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GCP, AWS, Azure, Docker, Kubernetes, Terraform, Git,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Firebase, Redis, MySQL,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Methodologies:</w:t>
      </w:r>
      <w:r w:rsidRPr="00745DD3">
        <w:rPr>
          <w:rFonts w:ascii="Roboto Light" w:eastAsia="Roboto Light" w:hAnsi="Roboto Light" w:cs="Roboto Light"/>
          <w:color w:val="404040" w:themeColor="text1" w:themeTint="BF"/>
          <w:sz w:val="20"/>
          <w:szCs w:val="20"/>
        </w:rPr>
        <w:t xml:space="preserve"> Jira, Agile, Scrum, Kanban, Unit Testing, Regression Testing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Compliance:</w:t>
      </w:r>
      <w:r w:rsidRPr="00745DD3">
        <w:rPr>
          <w:rFonts w:ascii="Roboto Light" w:eastAsia="Roboto Light" w:hAnsi="Roboto Light" w:cs="Roboto Light"/>
          <w:color w:val="404040" w:themeColor="text1" w:themeTint="BF"/>
          <w:sz w:val="20"/>
          <w:szCs w:val="20"/>
        </w:rPr>
        <w:t xml:space="preserve"> IEC 62304, HIPAA, GDPR, OAuth, JWT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engineers to successfully integrate </w:t>
      </w:r>
      <w:r w:rsidRPr="00745DD3">
        <w:rPr>
          <w:rFonts w:ascii="Roboto Light" w:eastAsia="Roboto Light" w:hAnsi="Roboto Light" w:cs="Roboto Light"/>
          <w:b/>
          <w:bCs/>
          <w:color w:val="404040" w:themeColor="text1" w:themeTint="BF"/>
          <w:sz w:val="20"/>
          <w:szCs w:val="20"/>
        </w:rPr>
        <w:t xml:space="preserve">TensorFlow Lite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into mobile applications, improving real-time diagnostics in complex environments and ensuring scalable solutions across various platforms. Fostering a collaborative work culture helped address system-level challenges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establish best practices for coding, deployment, and monitoring processes, resulting in improved system reliability and streamlined software delivery in alignment with regulatory compliance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modular and maintainable architectures for both frontend and backend systems by leveraging </w:t>
      </w:r>
      <w:r w:rsidRPr="00745DD3">
        <w:rPr>
          <w:rFonts w:ascii="Roboto Light" w:eastAsia="Roboto Light" w:hAnsi="Roboto Light" w:cs="Roboto Light"/>
          <w:b/>
          <w:bCs/>
          <w:color w:val="404040" w:themeColor="text1" w:themeTint="BF"/>
          <w:sz w:val="20"/>
          <w:szCs w:val="20"/>
        </w:rPr>
        <w:t xml:space="preserve">Flutter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mobile applications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enhancing overall software performance and interoperability across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facilitated knowledge sharing sessions focused on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encouraging ownership of technical challenges and developing a strong engineering culture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testing strategies and continuous integration practices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the delivery of high-quality software products, significantly reducing turnaround times and enhancing deployment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architectural reviews for system design, focusing on scalability and security elements, which drastically reduced operational risks related to system vulnerabilities and performance bottlenecks.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modern database solutions like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storage and retrieval processes while ensuring high availability and disaster recovery protocols were in place.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and project management teams to define software specifications aligning with user needs, employing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adapt quickly to changing requirements and enhance overall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troubleshooting sessions to address critical software bugs across frontend and backend, ensuring that the integration between </w:t>
      </w:r>
      <w:r w:rsidRPr="00745DD3">
        <w:rPr>
          <w:rFonts w:ascii="Roboto Light" w:eastAsia="Roboto Light" w:hAnsi="Roboto Light" w:cs="Roboto Light"/>
          <w:b/>
          <w:bCs/>
          <w:color w:val="404040" w:themeColor="text1" w:themeTint="BF"/>
          <w:sz w:val="20"/>
          <w:szCs w:val="20"/>
        </w:rPr>
        <w:t xml:space="preserve">Firebase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mobile applications met stringent performance standards without compromising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deployment pipelines and monitoring strategies by leveraging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enabling rapid iterations and reliable rollbacks while maintaining high system uptime and performance standards critical for operational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solutions integrating on-device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enhancing the predictive analytics capabilities of the </w:t>
      </w:r>
      <w:r w:rsidRPr="00745DD3">
        <w:rPr>
          <w:rFonts w:ascii="Roboto Light" w:eastAsia="Roboto Light" w:hAnsi="Roboto Light" w:cs="Roboto Light"/>
          <w:b/>
          <w:bCs/>
          <w:color w:val="404040" w:themeColor="text1" w:themeTint="BF"/>
          <w:sz w:val="20"/>
          <w:szCs w:val="20"/>
        </w:rPr>
        <w:t xml:space="preserve">Visby Digital Companion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overall effectiveness and user satisfaction of the product.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implemented security best practices in line with regulatory requirements including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GDPR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safeguarding sensitive data and ensuring compliance across the software lifecycle and product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Organized integration tests encompassing the mobile, backend, and cloud components, which significantly minimized bugs delivered to production while improving the overall end-user experience through meticulous quality assurance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design reviews to align engineering solutions with regulatory standards, particularly concerning medical device software, subsequently advancing our product's readiness for FDA clearance and market launch.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innovation and continuous improvement, leveraging industry insights to guide development strategies and ensure a competitive edge within the biotech landscape.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backend services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integration processes, which significantly improved application performance and reduced latency during peak operational periods.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development sprints while collaborating with design and product management teams, ensuring that user stories were addressed effectively and aligning technical execution with strategic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efficient caching mechanisms using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Memcached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application response times, directly enhancing the user experience as the performance became critical for our mobile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comprehensive logging and monitoring practices using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visibility into application performance and facilitating proactive issue detection and resolution before affecting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that emphasized adherence to best practices in </w:t>
      </w:r>
      <w:r w:rsidRPr="00745DD3">
        <w:rPr>
          <w:rFonts w:ascii="Roboto Light" w:eastAsia="Roboto Light" w:hAnsi="Roboto Light" w:cs="Roboto Light"/>
          <w:b/>
          <w:bCs/>
          <w:color w:val="404040" w:themeColor="text1" w:themeTint="BF"/>
          <w:sz w:val="20"/>
          <w:szCs w:val="20"/>
        </w:rPr>
        <w:t xml:space="preserve">RESTful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encouraging maintainability, and ensuring that code quality standards were met consistently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frontend applications built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utilizing advanced concepts like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state management and code splitting, thus enhancing load times and user interaction efficiency across various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system architecture and design specifications, ensuring that features were implemented in a scalable, testable, and maintainable manner throughout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collaborative coding practices to foster a transparent development process that promotes teamwork and collective ownership of the codebase.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user acceptance testing (UAT) processes, working closely with stakeholders to validate functional requirements and ensure that the software fulfills business needs effectively before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training and mentorship to junior developers focusing on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their professional growth while strengthening our development team's capabilities and skills.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setup of monitoring alerts for system performance, which facilitated proactive adjustments to infrastructure and architecture in response to user metrics and operational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CI/CD pipeline efficiency by integrating automated testing processes, enhancing deployment speed and sharing deployment responsibilities among team members, thereby improving the overall development workflow.</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