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specializing in web and mobile applications. Adept at leading cross-functional teams to develop innovative solutions and driving technical strategies that align with business goals. Proven ability to mentor and guide engineering teams towards excellence in software design and architecture, with a focus on scalable, reliable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TensorFlow, Keras,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Cassandra, OracleDB,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Bitbucket, Travis CI, CircleCI, Ansible, Puppet,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Pandas, NumPy, Matplotlib, Natural Language Processing (NLP), Kubernetes, Artificial Intelligence, Deep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directed multi-year, multi-team initiatives for a leading health-tech company's engineering organization, aligning technological strategies with company goals and providing innovative solutions across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owned large-scale architecture technology decisions for the development of scalable and reliable healthcare applications, ensuring adherence to best practices for system design and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high-maintenance systems with embedded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enhancing functionality through anomaly detection and natural language processing features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engineering leaders to identify new business opportunities and deliver innovative, customer-centric healthcare solutions powered by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engineering teams at varying levels, promoting a culture of continual learning and professional growth while setting high standards for coding and operational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to ensure the maintainability of systems, facilitating knowledge transfer and alignment among teams working on complex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organizational impact through technical choices that resonated across departments, fostering clear communication and rationale around engineering strategies and product development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quality assurance through a strategic review of system health and effectiveness, integrating rigorous testing strategies and promoting software integrity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trends and advancement in healthcare technology, leveraging insights to communicate how emerging trends can enhance existing products and drive new value creation.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innovative development practices, such as Agile methodologies, to streamline project execution and improve collaboration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technological advancements and operational updates to senior leadership, facilitating informed decision-making based on technical insights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systems for high reliability and performance, employing staged validation plans and fostering systems-level thinking among engineering teams to achieve superior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engineering efforts around diverse framework evaluations to make data-driven </w:t>
      </w:r>
      <w:r w:rsidRPr="00745DD3">
        <w:rPr>
          <w:rFonts w:ascii="Roboto Light" w:eastAsia="Roboto Light" w:hAnsi="Roboto Light" w:cs="Roboto Light"/>
          <w:b/>
          <w:bCs/>
          <w:color w:val="404040" w:themeColor="text1" w:themeTint="BF"/>
          <w:sz w:val="20"/>
          <w:szCs w:val="20"/>
        </w:rPr>
        <w:t xml:space="preserve">build-versus-buy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decisions that improved overall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and best practices, ensuring the engineering team remains at the forefront of industry innovations and standardizations.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machine learning engineers to deploy ML-based systems effectively, evaluating performance against service-level agreements to guarantee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development and systems analysis for diverse application portfolios, contributing to scalable solutions that met evolving demands in technology and healthcare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enterprise-level applications, enhancing system performance and user engagement through effective coding practices and rapid iteration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collaborative Agile environment, working closely with cross-disciplinary teams to ensure alignment on project scope and deliverables, improving overall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system architecture improvements by refactoring legacy codebases and integrating modern technology stacks, resulting in reduced technical debt and enhanced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continuous integration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control and accelerating deployment timelines for critical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healthcare applications by integrating predictive analytics, delivering actionable insights for executive decision-making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troubleshooting and debugging of applications, employing problem-solving techniques to resolve industry-specific technical issues swiftly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and development of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management processes and enhancing retrieval speeds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relationships with key stakeholders and product managers, ensuring transparency on project progress and anticipating business needs through proactive communication and technical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creating comprehensive system documentation, including design patterns and user guides, which facilitated onboarding and reference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feedback to peer developers, promoting a culture of quality and collaboration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professional development, attending tech conferences and workshops to gain insights into best practices and industry trends that could inform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