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full-stack development. Proven track record of delivering innovative solutions in web and mobile applications using a wide range of technologies including Angular, React, Django, and Flask. Experienced in leading teams and mentoring junior developers while managing projects efficiently in agile environments. Adept at collaborating with cross-functional teams to drive project success and enhance software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Express.js, Node.js,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Elasticsearch,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Redux, RxJS, Sass, Bootstrap, Material-UI,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demo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software demonstrations that enhance user engagement and streamline the sales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sales and marketing teams to define requirements for demo tools, resulting in innovative solutions that increased sales efficiency and improved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performance of web applications serving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reducing deployment time and improving resource management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 on best practices in software development,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quality, and effective use of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software quality and reducing the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a robust database solution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applications and ensure efficient data retrieval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user interfaces that improved user experience while maintaining cross-browser compatibility and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optimized API endpoints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the frontend and backend, enhancing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planning and retrospectives, contributing insights and technical expertise that drove team efficiency and project success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requirements, demonstrating a flexible approach to problem-solving and technical solutions,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maintainability through consistent adherence to coding standards and architectural principles, fostering a collaborative and productive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updated with industry trends in software development and technology advancements related to the demo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share knowledge on new technologies, frameworks, and best practices, fostering a culture of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technological innovation by exploring and prototyping new tools and solutions that align with the company’s vision and enhance the product suite.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streamlined user interfaces and robust back-end functionalities, delivering engaging experiences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transform business requirements into technical specifications, effectively balancing user needs with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implemented stored procedures, indexes, and views to ensure optimal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workflows that improved collaboration and increased code quality through peer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for internal and external integration, allowing seamless interactions with third-party services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managing releases, ensuring alignment with project timelines and delivery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stand-ups, sprint planning, and retrospectives to maintain team cohesion and drive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 which enhanced application performance and resolved critical issues swiftly, ensuring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learning new technologies and frameworks, consistently seeking opportunities for improving technical skills and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 regarding tech stack improvements, driving initiatives that led to increased efficiency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resource for less experienced developers, leveraging expertise to support their growth and foster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