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designing, implementing, and optimizing web and mobile applications, specializing in digital identity solutions and security focuses. Proven expertise in driving company-scale initiatives, excelling in distributed systems, identity and access management, and building high-performance software architectures. Strong communicator with a passion for mentoring teams and promoting technical excellence through best practices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Node.js,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 Django, Flask, Spring Boot,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Identity Standards:</w:t>
      </w:r>
      <w:r w:rsidRPr="00745DD3">
        <w:rPr>
          <w:rFonts w:ascii="Roboto Light" w:eastAsia="Roboto Light" w:hAnsi="Roboto Light" w:cs="Roboto Light"/>
          <w:color w:val="404040" w:themeColor="text1" w:themeTint="BF"/>
          <w:sz w:val="20"/>
          <w:szCs w:val="20"/>
        </w:rPr>
        <w:t xml:space="preserve"> OAuth, SAML, FIDO, OpenID Connect,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Cassandra,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Actions, Travis CI,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efforts for core systems at ivision, designing scalable, highly available solutions to facilitate real-time identity verification processes critical to user authentication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emerging technologies like </w:t>
      </w:r>
      <w:r w:rsidRPr="00745DD3">
        <w:rPr>
          <w:rFonts w:ascii="Roboto Light" w:eastAsia="Roboto Light" w:hAnsi="Roboto Light" w:cs="Roboto Light"/>
          <w:b/>
          <w:bCs/>
          <w:color w:val="404040" w:themeColor="text1" w:themeTint="BF"/>
          <w:sz w:val="20"/>
          <w:szCs w:val="20"/>
        </w:rPr>
        <w:t xml:space="preserve">AI-driven threat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applied innovative </w:t>
      </w:r>
      <w:r w:rsidRPr="00745DD3">
        <w:rPr>
          <w:rFonts w:ascii="Roboto Light" w:eastAsia="Roboto Light" w:hAnsi="Roboto Light" w:cs="Roboto Light"/>
          <w:b/>
          <w:bCs/>
          <w:color w:val="404040" w:themeColor="text1" w:themeTint="BF"/>
          <w:sz w:val="20"/>
          <w:szCs w:val="20"/>
        </w:rPr>
        <w:t xml:space="preserve">cryptography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security protocols for the identity management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cross-functional teams in adopting best practices for </w:t>
      </w:r>
      <w:r w:rsidRPr="00745DD3">
        <w:rPr>
          <w:rFonts w:ascii="Roboto Light" w:eastAsia="Roboto Light" w:hAnsi="Roboto Light" w:cs="Roboto Light"/>
          <w:b/>
          <w:bCs/>
          <w:color w:val="404040" w:themeColor="text1" w:themeTint="BF"/>
          <w:sz w:val="20"/>
          <w:szCs w:val="20"/>
        </w:rPr>
        <w:t xml:space="preserve">secure software delivery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culture of quality and reliability in line with modern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leads to translate high-level business objectives into actionable technical roadmaps that influenced architectural direction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security frameworks and identity standards ensuring every system component adhered to regulatory compliance and security benchmarks for optimal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ivision in technical conferences, sharing insights on </w:t>
      </w:r>
      <w:r w:rsidRPr="00745DD3">
        <w:rPr>
          <w:rFonts w:ascii="Roboto Light" w:eastAsia="Roboto Light" w:hAnsi="Roboto Light" w:cs="Roboto Light"/>
          <w:b/>
          <w:bCs/>
          <w:color w:val="404040" w:themeColor="text1" w:themeTint="BF"/>
          <w:sz w:val="20"/>
          <w:szCs w:val="20"/>
        </w:rPr>
        <w:t xml:space="preserve">identity verification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industry discussions on standards and practices, and establishing the company as a thought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and filing of patents related to identity security technologies, impacting company innovation and competitive advantage within the digital security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multi-team initiatives that spanned services and product lines, leading to enhanced cross-collaboration and integration of identity solutions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increased overall system performance, resulting in real-time health tracking of key application processes and security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aimed at improving team capabilities and technical understanding of complex security issues and solutions in software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best practices for coding and software evolution, ensuring that all internal teams aligned with the company's vision for performance, scalability, and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quarterly reviews of system architectures, proposing enhancements and challenges faced in implementation, driving a continuous improvement in software infrastructure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optimization of existing identity verification systems, ensuring robust response to emerging threats and continuity of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documentation for new processes and systems, streamlining operational workflows and facilitating knowledge transfer across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architecture of resilient distributed systems geared toward high availability, significantly improving user authentication experiences for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at Microsoft, focusing on enhancing the user experience through innovative solutions and deep technical knowledge of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new features in existing applications,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maintain a focus on client needs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various </w:t>
      </w:r>
      <w:r w:rsidRPr="00745DD3">
        <w:rPr>
          <w:rFonts w:ascii="Roboto Light" w:eastAsia="Roboto Light" w:hAnsi="Roboto Light" w:cs="Roboto Light"/>
          <w:b/>
          <w:bCs/>
          <w:color w:val="404040" w:themeColor="text1" w:themeTint="BF"/>
          <w:sz w:val="20"/>
          <w:szCs w:val="20"/>
        </w:rPr>
        <w:t xml:space="preserve">authentication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and secure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meetings, promoting an environment of technical excellence and continuous improvement practices to encourage team growth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secure coding practices and optimizing application performance for processing high user requests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prioritize technical initiatives based on business goals, designing web applications that resulted in improved system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maintaining code quality by utilizing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continual integration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deployment time and high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internal tools that increased productivity for engineering teams, streamlining processes and fostering improved collaboration through shared solutions and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software architecture, contributing vendor feedback and guidance on new technologies and industry trends that align with best practices and forward-thinking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catching up on the latest technologies, often sharing findings with peers to bolster the overall technical foundation of the team and promote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infrastructure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operational efficiency, focusing on automated deployments and scaling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responsive design principles, ensuring applications were not only effective but also user-friendly across various devices and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