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specializing in web and mobile application development. Proficient in managing full software development life cycle, focusing on architecture, design, and implementation, particularly in financial technology solutions using modern frameworks and cloud infrastructures.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Rust,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ReactJS, Django, Flask, Node.js,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APIs, GraphQL, gRPC, SOAP, Financial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CI/CD:</w:t>
      </w:r>
      <w:r w:rsidRPr="00745DD3">
        <w:rPr>
          <w:rFonts w:ascii="Roboto Light" w:eastAsia="Roboto Light" w:hAnsi="Roboto Light" w:cs="Roboto Light"/>
          <w:color w:val="404040" w:themeColor="text1" w:themeTint="BF"/>
          <w:sz w:val="20"/>
          <w:szCs w:val="20"/>
        </w:rPr>
        <w:t xml:space="preserve"> Git, Jenkins, Maven,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end-to-end architecture solutions for new Fixed Income trading systems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resilient applications, optimizing system performance and availability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Agile methodologies to integrate comprehensive reporting and analytics into the trading platforms, ensuring rapid delivery of features and improvements aligned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available event-driven systems utilizing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transaction processing speeds and system reliability for global financial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by conducting code reviews and providing guidance on best coding practices, fostering a culture of continuous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consistent delivery of high-quality software solutions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strategies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software quality, alongside automated integration tests for end-to-end system validation of trading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system security through strategic application of encryption and secure coding practices, ensuring compliance with financial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gather requirements for new features and functionalities, translating these needs into technical specifications for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and user guides for financial software systems, ensuring clarity and promoting effective user engagement with the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identify bottlenecks and implemented optimization solutions, significantly improving application performance and user experience for end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 to support the decomposition of monolithic applications into modular, independently deployable services, promoting scalability and maintainability of the financial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team communication and collaboration using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visibility and team responsiveness to client feedback and project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and emerging technologies in financial services, incorporating cutting-edge practices into system design to enhance capabilities and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system architecture for resilience to support high transaction volumes,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EventBridge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serverless solutions for cloud-native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to disseminate findings from project retrospectives and industry innovations, advocating for best practices and design patterns in software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modules for various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focusing on scalability and maintainability while collaborating closely with business units on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complex systems, incorporating principles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to enhance application modularity and service discoverability.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redesigning applications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design comprehensive test plans, ensuring software reliability and reduced time to market through effective testing and validation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coding practices across teams by conducting regular workshops, enhancing the overall quality of code and reducing technical debt in existing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user interfaces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user engagement and satisfaction through a focus on responsive and intuitive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stakeholder meetings to refine project scopes and gathering direct client feedback for iterative product development, ensuring alignment with client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testing and deployment processes, fostering quicker release cycles and reducing integration problems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team to implement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focusing on service orchestration and management strategies to enhance operational efficiency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feeds and third-party </w:t>
      </w:r>
      <w:r w:rsidRPr="00745DD3">
        <w:rPr>
          <w:rFonts w:ascii="Roboto Light" w:eastAsia="Roboto Light" w:hAnsi="Roboto Light" w:cs="Roboto Light"/>
          <w:b/>
          <w:bCs/>
          <w:color w:val="404040" w:themeColor="text1" w:themeTint="BF"/>
          <w:sz w:val="20"/>
          <w:szCs w:val="20"/>
        </w:rPr>
        <w:t xml:space="preserve">financial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internal systems, enhancing decision-making capabilities across trading desks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facilitator in cross-training sessions, thus enhancing team members' understanding of software patterns and technologies that support current and new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gauge application performance post-launch, making necessary adjustments based on user feedback and metrics to continuously improve utility and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