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engineering professional with over 11 years of experience specializing in web and mobile applications. Expertise in Generative AI solutions, cloud-native architectures, and modern SaaS platforms. Proven ability to lead architecture and design initiatives, foster collaboration across teams, and mentor junior engineers, driving projects toward their completion through effective planning and implementation of technological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Languages/Frameworks:</w:t>
      </w:r>
      <w:r w:rsidRPr="00745DD3">
        <w:rPr>
          <w:rFonts w:ascii="Roboto Light" w:eastAsia="Roboto Light" w:hAnsi="Roboto Light" w:cs="Roboto Light"/>
          <w:color w:val="404040" w:themeColor="text1" w:themeTint="BF"/>
          <w:sz w:val="20"/>
          <w:szCs w:val="20"/>
        </w:rPr>
        <w:t xml:space="preserve"> Java, C#, Python, JavaScript, TypeScript, Spring Boot, .NET Core,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OpenAI SDK, Hugging Face Transformers, LangChain, MLflow, Keras,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Serverless, Microservices,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DevOps/MLOps Tools:</w:t>
      </w:r>
      <w:r w:rsidRPr="00745DD3">
        <w:rPr>
          <w:rFonts w:ascii="Roboto Light" w:eastAsia="Roboto Light" w:hAnsi="Roboto Light" w:cs="Roboto Light"/>
          <w:color w:val="404040" w:themeColor="text1" w:themeTint="BF"/>
          <w:sz w:val="20"/>
          <w:szCs w:val="20"/>
        </w:rPr>
        <w:t xml:space="preserve"> Jenkins, CircleCI, GitLab CI/CD, Terraform, Ansible, Prometheus, Grafana,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Cassandra, Redis, MySQL, DynamoDB, Elasticsearch, Vector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a suite of insurance products, enhancing customer engagement and decision-making through intelligent automation and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engineering communities to refine technical backlogs, ensuring alignment of architecture with business requirements and customer needs for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engineering teams on industry best practices for architecture, focusing on </w:t>
      </w:r>
      <w:r w:rsidRPr="00745DD3">
        <w:rPr>
          <w:rFonts w:ascii="Roboto Light" w:eastAsia="Roboto Light" w:hAnsi="Roboto Light" w:cs="Roboto Light"/>
          <w:b/>
          <w:bCs/>
          <w:color w:val="404040" w:themeColor="text1" w:themeTint="BF"/>
          <w:sz w:val="20"/>
          <w:szCs w:val="20"/>
        </w:rPr>
        <w:t xml:space="preserve">cloud-native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efficiency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hands-on solutions and coding strategies for </w:t>
      </w:r>
      <w:r w:rsidRPr="00745DD3">
        <w:rPr>
          <w:rFonts w:ascii="Roboto Light" w:eastAsia="Roboto Light" w:hAnsi="Roboto Light" w:cs="Roboto Light"/>
          <w:b/>
          <w:bCs/>
          <w:color w:val="404040" w:themeColor="text1" w:themeTint="BF"/>
          <w:sz w:val="20"/>
          <w:szCs w:val="20"/>
        </w:rPr>
        <w:t xml:space="preserve">Agile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core principles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to maintain a rapid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domain architect, representing the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and spearheaded the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insurance decision-making process and operational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architecture reviews, driving continuous improvements and fostering a culture of innovative solutions across multiple engineering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to utilize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deployment pipelines and incorporating monitoring solutions that support high service level agreements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AI model lifecycle management, focusing on versioning, monitoring, and retraining to ensure robust performance in production environments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ensure compliance with data security regulations and ethical AI practices throughout the solution lifecycle, providing strategic direction to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key technology vendors to integrate cutting-edge frameworks and libraries, ensuring competitive advantage and increased efficiency in product offerings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insights from application performance metrics, informing improvements and new feature developments, fostering a culture of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workflows and streamline development processes, enhancing team productivity and collaboration across different engineering and business units.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resilient software architectures using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effectively reducing time-to-market for major feature releases and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teams focusing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integration methods, enriching the knowledge and skill sets of junior engineers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implementation of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driving innovation in the development of flexible, secure, and highly available applications for clients in the insurance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robust functionality and adherence to enterprise architectural standards while enhancing user satisfaction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and analysis through design, implementation, and coding to deployment and maintenance of secure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services, optimizing performance and scalability of applications through the use of effective API design principles and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contributing to sprint planning, review, and retrospectives that improved the product development process and incorporated stakeholder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features in applications, focusing on data analysis and predictive modeling techniques to drive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indexing strategies and query optimizations to ensure rapid data retrieval and system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code, leading to fewer production issues and increased overall system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Jenkins and GitHub Actions, facilitating automated testing and deployment processes that minimized manual efforts and accelerated release cycles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fostering a culture of continuous improvement and learning while enhancing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technology assessments, advocating for the adoption of new technologies and frameworks that aligned with business goals and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systems and applications, ensuring clarity and knowledge transfer among team members while also serving as a reference for future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assisting them in enhancing their technical skills and knowledge, while promoting best coding practices and effective collaboration within Agile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