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development professional with over 11 years of experience specializing in web and mobile applications. Proven expertise in OSS, BSS solutions, and integrating complex billing systems within the telecommunications industry. Adept in leading architectural strategies, ensuring revenue recognition compliance and enhancing operational efficiency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 Python, JavaScript, TypeScript, Ruby on Rails, C#,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ETL, Data Modeling, Look ML, Data Warehousing, Google BigQuery,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Billing Systems &amp; Frameworks:</w:t>
      </w:r>
      <w:r w:rsidRPr="00745DD3">
        <w:rPr>
          <w:rFonts w:ascii="Roboto Light" w:eastAsia="Roboto Light" w:hAnsi="Roboto Light" w:cs="Roboto Light"/>
          <w:color w:val="404040" w:themeColor="text1" w:themeTint="BF"/>
          <w:sz w:val="20"/>
          <w:szCs w:val="20"/>
        </w:rPr>
        <w:t xml:space="preserve"> SAP BRIM, Oracle BRM, Amdocs, CSG Systems, Billing Mediation, Payment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Cloud Architecture,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DevOps Tools:</w:t>
      </w:r>
      <w:r w:rsidRPr="00745DD3">
        <w:rPr>
          <w:rFonts w:ascii="Roboto Light" w:eastAsia="Roboto Light" w:hAnsi="Roboto Light" w:cs="Roboto Light"/>
          <w:color w:val="404040" w:themeColor="text1" w:themeTint="BF"/>
          <w:sz w:val="20"/>
          <w:szCs w:val="20"/>
        </w:rPr>
        <w:t xml:space="preserve"> JIRA, Confluence, Git, CI/CD, Docker, Kubernetes,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architectural strategies for telecom billing, leveraging </w:t>
      </w:r>
      <w:r w:rsidRPr="00745DD3">
        <w:rPr>
          <w:rFonts w:ascii="Roboto Light" w:eastAsia="Roboto Light" w:hAnsi="Roboto Light" w:cs="Roboto Light"/>
          <w:b/>
          <w:bCs/>
          <w:color w:val="404040" w:themeColor="text1" w:themeTint="BF"/>
          <w:sz w:val="20"/>
          <w:szCs w:val="20"/>
        </w:rPr>
        <w:t xml:space="preserve">cloud-based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the integration of modern payment platforms with existing </w:t>
      </w:r>
      <w:r w:rsidRPr="00745DD3">
        <w:rPr>
          <w:rFonts w:ascii="Roboto Light" w:eastAsia="Roboto Light" w:hAnsi="Roboto Light" w:cs="Roboto Light"/>
          <w:b/>
          <w:bCs/>
          <w:color w:val="404040" w:themeColor="text1" w:themeTint="BF"/>
          <w:sz w:val="20"/>
          <w:szCs w:val="20"/>
        </w:rPr>
        <w:t xml:space="preserve">BSS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financial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an end-to-end billing system, focusing on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seamless integration with upstream product catalogs and downstream financial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billing migration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zero revenue leakage during transitions while ensuring strict compliance with </w:t>
      </w:r>
      <w:r w:rsidRPr="00745DD3">
        <w:rPr>
          <w:rFonts w:ascii="Roboto Light" w:eastAsia="Roboto Light" w:hAnsi="Roboto Light" w:cs="Roboto Light"/>
          <w:b/>
          <w:bCs/>
          <w:color w:val="404040" w:themeColor="text1" w:themeTint="BF"/>
          <w:sz w:val="20"/>
          <w:szCs w:val="20"/>
        </w:rPr>
        <w:t xml:space="preserve">ASC 606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GAAP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revenue recognition.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technical architecture with business objectives, enabling stakeholders to see the clear impacts on operational efficiencies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reporting frameworks for revenue management, accommodating the complexities of federal and state subsidy demands and regulatory requirements in telecommunications.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on best practices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w:t>
      </w:r>
      <w:r w:rsidRPr="00745DD3">
        <w:rPr>
          <w:rFonts w:ascii="Roboto Light" w:eastAsia="Roboto Light" w:hAnsi="Roboto Light" w:cs="Roboto Light"/>
          <w:b/>
          <w:bCs/>
          <w:color w:val="404040" w:themeColor="text1" w:themeTint="BF"/>
          <w:sz w:val="20"/>
          <w:szCs w:val="20"/>
        </w:rPr>
        <w:t xml:space="preserve">traceability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financial reporting, from invoicing to revenue recognition across diverse customer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improvement initiatives within the billing workflow, identifying key operational bottlenecks and implementing solutions to streamline customer interactions during billing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agile teams to ensure architectural alignment with iterative development processes, enhancing both </w:t>
      </w:r>
      <w:r w:rsidRPr="00745DD3">
        <w:rPr>
          <w:rFonts w:ascii="Roboto Light" w:eastAsia="Roboto Light" w:hAnsi="Roboto Light" w:cs="Roboto Light"/>
          <w:b/>
          <w:bCs/>
          <w:color w:val="404040" w:themeColor="text1" w:themeTint="BF"/>
          <w:sz w:val="20"/>
          <w:szCs w:val="20"/>
        </w:rPr>
        <w:t xml:space="preserve">speed-to-market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rigor in system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software design, and the integration of modern development tools for improved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analysis of billing data patterns, using predictive analytics to forecast revenue trends and optimize </w:t>
      </w:r>
      <w:r w:rsidRPr="00745DD3">
        <w:rPr>
          <w:rFonts w:ascii="Roboto Light" w:eastAsia="Roboto Light" w:hAnsi="Roboto Light" w:cs="Roboto Light"/>
          <w:b/>
          <w:bCs/>
          <w:color w:val="404040" w:themeColor="text1" w:themeTint="BF"/>
          <w:sz w:val="20"/>
          <w:szCs w:val="20"/>
        </w:rPr>
        <w:t xml:space="preserve">accounts receivable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overall financial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migration of legacy billing systems to modern architectures,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ensure uptime and reliability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to enhance the performance of integrated systems, negotiating agreements to ensure alignment with corporate financial objectives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emerging technologies such as AI-driven reconciliation tools, ensuring the billing process remains robust and capable of adapting to future challenges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for stakeholders on the usage of the new billing platform, promoting best practices in compliance reporting and financial analysis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the transition to fiber optic technologies across rural markets, aligning IT initiatives with broader business goals to increase market penetration.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efforts on complex </w:t>
      </w:r>
      <w:r w:rsidRPr="00745DD3">
        <w:rPr>
          <w:rFonts w:ascii="Roboto Light" w:eastAsia="Roboto Light" w:hAnsi="Roboto Light" w:cs="Roboto Light"/>
          <w:b/>
          <w:bCs/>
          <w:color w:val="404040" w:themeColor="text1" w:themeTint="BF"/>
          <w:sz w:val="20"/>
          <w:szCs w:val="20"/>
        </w:rPr>
        <w:t xml:space="preserve">OSS/BSS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design patterns and architecture that align with evolving telecommunications technologies and regulatory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w:t>
      </w:r>
      <w:r w:rsidRPr="00745DD3">
        <w:rPr>
          <w:rFonts w:ascii="Roboto Light" w:eastAsia="Roboto Light" w:hAnsi="Roboto Light" w:cs="Roboto Light"/>
          <w:b/>
          <w:bCs/>
          <w:color w:val="404040" w:themeColor="text1" w:themeTint="BF"/>
          <w:sz w:val="20"/>
          <w:szCs w:val="20"/>
        </w:rPr>
        <w:t xml:space="preserve">revenue recognition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comply with accounting standards, ensuring accuracy in revenue reporting for billing systems and enhancing overall operational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contemporary frameworks, collaborating with cross-functional teams to deliver seamless user experiences and backend efficiencies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financial systems and external vendors, ensuring smooth data flows that enable comprehensive invoice reconciliation and compliance with internal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conducting thorough code reviews and implementing architectural changes that enhanced reliability and reduced latency across key financial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migration strategies to support transitions from traditional systems to advanced cloud architectures, significantly improving operational scalability and data management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promoting understanding and alignment of business goals with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emphasizing the importance of compliance and best practices in billing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of rich dashboards and reporting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stakeholders with actionable insights regarding billing performance and trend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billing discrepancies to identify gaps in existing processes, influencing strategic decisions for technology enhancements to improve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customer service through the implementation of automated journaling solutions, significantly improving the </w:t>
      </w:r>
      <w:r w:rsidRPr="00745DD3">
        <w:rPr>
          <w:rFonts w:ascii="Roboto Light" w:eastAsia="Roboto Light" w:hAnsi="Roboto Light" w:cs="Roboto Light"/>
          <w:b/>
          <w:bCs/>
          <w:color w:val="404040" w:themeColor="text1" w:themeTint="BF"/>
          <w:sz w:val="20"/>
          <w:szCs w:val="20"/>
        </w:rPr>
        <w:t xml:space="preserve">accounts receivable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integration and delivery of software updates through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that the billing applications remained current and resilient against emerging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mentoring younger engineers on tackling unique challenges within telecom billing systems, sharing insights on leveraging modern technologies for system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