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Architect with 11 years of experience in software development, specializing in web and mobile applications. Proven expertise in microservices architecture, API development, and data modeling, complemented by strong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Kotlin,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Express.js, React, Vue.js, Angular,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Service-Oriented Architecture, Serverless, Common Information Model (CIM), Event-Driven Architecture, Data Mesh, API Standards,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Cassandra, Redis, Elasticsearch,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GitHub Actions, Terraform, Ansible, Helm, SonarQube,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vision and implemented best practices for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high performance and security in </w:t>
      </w:r>
      <w:r w:rsidRPr="00745DD3">
        <w:rPr>
          <w:rFonts w:ascii="Roboto Light" w:eastAsia="Roboto Light" w:hAnsi="Roboto Light" w:cs="Roboto Light"/>
          <w:b/>
          <w:bCs/>
          <w:color w:val="404040" w:themeColor="text1" w:themeTint="BF"/>
          <w:sz w:val="20"/>
          <w:szCs w:val="20"/>
        </w:rPr>
        <w:t xml:space="preserve">national infrastructure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architectural strategy and conducted </w:t>
      </w:r>
      <w:r w:rsidRPr="00745DD3">
        <w:rPr>
          <w:rFonts w:ascii="Roboto Light" w:eastAsia="Roboto Light" w:hAnsi="Roboto Light" w:cs="Roboto Light"/>
          <w:b/>
          <w:bCs/>
          <w:color w:val="404040" w:themeColor="text1" w:themeTint="BF"/>
          <w:sz w:val="20"/>
          <w:szCs w:val="20"/>
        </w:rPr>
        <w:t xml:space="preserve">architecture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knowledge transfer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Formalized and executed data models and </w:t>
      </w:r>
      <w:r w:rsidRPr="00745DD3">
        <w:rPr>
          <w:rFonts w:ascii="Roboto Light" w:eastAsia="Roboto Light" w:hAnsi="Roboto Light" w:cs="Roboto Light"/>
          <w:b/>
          <w:bCs/>
          <w:color w:val="404040" w:themeColor="text1" w:themeTint="BF"/>
          <w:sz w:val="20"/>
          <w:szCs w:val="20"/>
        </w:rPr>
        <w:t xml:space="preserve">API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Common Information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(CIM) frameworks for enhanced interoperability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disaggregation of legacy systems into </w:t>
      </w:r>
      <w:r w:rsidRPr="00745DD3">
        <w:rPr>
          <w:rFonts w:ascii="Roboto Light" w:eastAsia="Roboto Light" w:hAnsi="Roboto Light" w:cs="Roboto Light"/>
          <w:b/>
          <w:bCs/>
          <w:color w:val="404040" w:themeColor="text1" w:themeTint="BF"/>
          <w:sz w:val="20"/>
          <w:szCs w:val="20"/>
        </w:rPr>
        <w:t xml:space="preserve">API-based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agile development and deployment cycles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establishing secure, automated CI/CD pipelines that adhere to industry standards and enhance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Unified architecture documentation and process guidelines, improving collaboration among engineering, documentation, and operational teams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improvement through the adoption of emerging technologies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aligning with industry best practices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mobile software solutions with offline capability, enabling real-time operations for field crew and enhancing productivity during outages or connectivity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new architectural patterns and technologies, supporting professional development and ensuring team alignment on technical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 enhance service scalability and reliability, significantly reducing downtime during upgrades and maintenance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architectural risks by engaging in proactive planning and conducting regular audits of system designs and deployments across various clusters.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metrics tracking and analysis through effective monitoring solutions, enabling rapid response to potential issues before escalating to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third-party integrations with minimal disruption to core operations, enhancing system cohesiveness and data flow among disparate services via standardized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focused on shared architecture goals, achieving alignment among stakeholders on best practices and future technology directions such as </w:t>
      </w:r>
      <w:r w:rsidRPr="00745DD3">
        <w:rPr>
          <w:rFonts w:ascii="Roboto Light" w:eastAsia="Roboto Light" w:hAnsi="Roboto Light" w:cs="Roboto Light"/>
          <w:b/>
          <w:bCs/>
          <w:color w:val="404040" w:themeColor="text1" w:themeTint="BF"/>
          <w:sz w:val="20"/>
          <w:szCs w:val="20"/>
        </w:rPr>
        <w:t xml:space="preserve">data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open-source projects, leveraging experience to foster collaboration and knowledge-sharing in the architecture and development fields.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intuitive user interfaces and seamless data processing capabilities aligned with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from monolithic applications to </w:t>
      </w:r>
      <w:r w:rsidRPr="00745DD3">
        <w:rPr>
          <w:rFonts w:ascii="Roboto Light" w:eastAsia="Roboto Light" w:hAnsi="Roboto Light" w:cs="Roboto Light"/>
          <w:b/>
          <w:bCs/>
          <w:color w:val="404040" w:themeColor="text1" w:themeTint="BF"/>
          <w:sz w:val="20"/>
          <w:szCs w:val="20"/>
        </w:rPr>
        <w:t xml:space="preserve">microservice-based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development speed and reduced deployment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implement responsive and accessible design principles across multiple applications, enhancing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coding standards, resulting in improved code quality and reduced technical debt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payment processing and other services, ensuring reliability and maintaining adherence to </w:t>
      </w:r>
      <w:r w:rsidRPr="00745DD3">
        <w:rPr>
          <w:rFonts w:ascii="Roboto Light" w:eastAsia="Roboto Light" w:hAnsi="Roboto Light" w:cs="Roboto Light"/>
          <w:b/>
          <w:bCs/>
          <w:color w:val="404040" w:themeColor="text1" w:themeTint="BF"/>
          <w:sz w:val="20"/>
          <w:szCs w:val="20"/>
        </w:rPr>
        <w:t xml:space="preserve">API contract and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software development processes, facilitating daily stand-ups and planning meetings to promote team collaboration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focusing on optimization for load handling and data retrieval performance, aligning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technology platforms to enhance application scalability and resilience, contributing to disaster recovery strategies and overall service uptime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junior developers on software development best practices, fostering career growth and improving team proficiency levels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enhancing team collaboration during development cycles through effective branching strategies and merge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performance tuning of existing applications, employing profiling tools and systemic analysis to pinpoint and resolve bottlenecks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system architectures for future reference and onboarding, ensuring comprehensive knowledge sharing and continuity in team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