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Java Engineer with over 11 years of experience in software development, focusing on web and mobile applications. Proven track record in backend development, microservices architecture, and team collaboration, specializing in Java 11+, Spring Boot, and CI/CD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JavaScript, TypeScript, C#,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Hibernate, Docker, Kubernetes, Apache Kafka, RabbitMQ, Micronaut, Vert.x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CI/CD, Agile, Domain-Driven Design, Event-Driven Architecture, Continuous Testing, Test-Driven Development,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Cassandra, ElasticSearch, Oracle DB, Neo4j</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Jenkins, GitLab CI, AWS, Azure, Google Cloud Platform, Terraform, Ansible,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 11+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high-performance systems capable of handling complex trading operations and ensuring low latency in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decompose legacy monolithic applications into distributed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maintainability, reduce technical debt, and improve response times for a multifaceted trading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cloud-native approach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efficiency and developer experience in a highly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resilient messaging systems harnessing event-driven architecture, facilitating real-time data processing and communication between services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mid-level engineers on clean code practices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enhancing team capabilities and ensuring the delivery of project milestones with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architecture teams to define APIs and engineering standards, aligning efforts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streamlined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AI-generated code, leveraging insights from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to enhance critical backend services with a focus on performance and code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design reviews and code refactoring sessions, ensuring that all systems adhered to modern engineering principles and maintained optimal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principles of </w:t>
      </w:r>
      <w:r w:rsidRPr="00745DD3">
        <w:rPr>
          <w:rFonts w:ascii="Roboto Light" w:eastAsia="Roboto Light" w:hAnsi="Roboto Light" w:cs="Roboto Light"/>
          <w:b/>
          <w:bCs/>
          <w:color w:val="404040" w:themeColor="text1" w:themeTint="BF"/>
          <w:sz w:val="20"/>
          <w:szCs w:val="20"/>
        </w:rPr>
        <w:t xml:space="preserve">multithreading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memory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Java to optimize performance in processing financial transactions and heavy-load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feature-level development, link-building integrations, and problem-solving exercises to innovate trading functionalities that catered to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continuous improvement of coding standards and team workflows, driving initiatives to integrate AI tools into the development process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tools and technologies, fostering an environment of continuous learning and adaptation to emerging trends in fintech and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FIX protocol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into the project workflow to enhance communication standards for trading messages, ensuring real-time operational capabilities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team productivity and accelerating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adaptability within the team, contributing to improved team dynamics and consistent delivery of high-quality software.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robust architecture and design principles that led to improved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third-party services, enhancing application functionality and expanding service capabilities in line with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participated in Agile ceremonies and rituals, promoting transparency, accountability, and effective team communication, resulting in the successful delivery of multiple projects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practices like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higher code quality and reduced defects in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a significant legacy system into a cloud-based architecture, ensuring scalability, security, and reduced operational costs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internal tools that improved developer productivity and streamlined project management tasks through automation and efficient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promoting the adoption of best practices and enhancing overall coding standards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seamless collaboration and integration with continuous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requirements and feedback, incorporating user perspectives into the software development lifecycle and enhancing user satisfaction rates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and automated testing frameworks to guarantee software quality and reliability, ensuring alignment with the highest standards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optimization of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performance, focusing on reducing execution time and ensuring availability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performance benchmarking on critical components of systems, identifying bottlenecks, and implementing solutions to achieve optimal resource utilization.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