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developing high-performance trading applications and tools. Expertise in Python, asyncio, and integrating technical solutions for trading strategies. Proven ability to collaborate with cross-functional teams to deliver innovative solutions that enhance market positions.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Java, JavaScript, SQL, R, Go, MATLAB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asyncio, NumPy, pandas, Flask, Django, TensorFlow, Pytorch,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Redis, RabbitMQ, Apache Kafka,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Hadoop, Spark, Flink, Dask, Elasticsearch, Data Warehouse, OLAP, OLTP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Terraform, Ansible, CI/CD, Microservices, Serverless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cutting-edge options research and trading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risk management and integration with complex trading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traders and researchers, transforming innovative financial strategies into scalable, high-performance technical requirements and solutions that optimized real-time trading 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backtesting tools and libraries, ensuring efficient code maintenance and adherence to industry ethics while minimizing development time and maximizing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technical roadmaps and actively participated in code reviews, fostering a culture of continuous learning and improvement within the engineering team for enhanced productivity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data processing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terabyte-scale datasets, integrating seamlessly with trading systems for real-time data analysis and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research on financial models and their integration into trading applications, improving profits and reducing risks within the trading environment and ensuring strategic alignment with market movements.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discussions with cross-functional teams, identifying and integrating cutting-edge technologies which substantially advanced CTC's competitive position within the trading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deep understanding of market trends and advancements in trading technology, leading initiatives to implement the latest tools and frameworks for the trading desk.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documentation for systems architecture and developed standardized technical guidelines to facilitate easy onboarding and efficient workflows across the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system design principles, fostering a supportive and growth-oriented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multi-functional teams to design APIs that integrate trading systems with research pipelines, ensuring low latency and high availability of traded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and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reliability, significantly decreasing the time required for regression testing during deployment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 culture of performance optimization, analyzing system bottlenecks, and architecting solutions for processing large volumes of real-time market data efficiently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methodologies, enhancing team proficiency and ensuring alignment with industry-leading practices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vendors and technology partners to evaluate and implement emerging tools that promote innovative trading solutions and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software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top-tier cloud-based trading environment, optimizing performance and ensuring integration with real-time market data feeds.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backend services that processed high-frequency trade data, utilizing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system's resilience and fault tolerance during critical trading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teams, focusing on iterative development and deployment of innovative software solutions that support business objectives, ensuring alignment with market dynamics and latency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cloud-based architectures,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for improved scalability and performance of trading applications that adapt to market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financial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analytics and insights derived from complex trade simulations, improving transparency for stakeholders and traders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performance tuning and optimization of existing applications, focusing on cache mechanisms and reducing average response times during peak trading periods while ensuring reliability and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deployment processes that minimize downtime and enhance the stability of trading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quantitative analysts to refine algorithms and improve trading strategies, ensuring ongoing enhancement of system capabilities and market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serve trading applications, ensuring efficient data exchange and integration with front-end interfaces and backend trading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assessments and improvements, contributing to the establishment of protocols that safeguard sensitive trading data and adhere to compliance regulations within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business requirements into technical specifications and architecture using UML and design patterns, ensuring aligned development efforts across different teams to achieve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best coding practices and participated in open-source contributions, extending software capabilities and fostering professional relationships within the tech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