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web and mobile applications development. Specialized in Ruby on Rails, architectural leadership, and mentoring. Proficient at collaborating with cross-functional teams to deliver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PostgreSQL, Docker, AWS, GCP, Azure, CI/CD, ActiveRecord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Vue, Stimulus, RESTful APIs,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Service-Oriented Architecture, Monolithic Applications, API Design, Data Contracts, Caching Strategies, Performance Tuning, System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Terraform, Git, Jenkins, New Relic, Prometheus, Ansible,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Application Performance Management, Logging Frameworks, Security Practices, Incident Management, Performance Monitoring, Debugging Tools,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direction for a core product feature in an online education platform, transitioning legacy codebases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the architecture meets scalability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in guiding multi-team initiatives, ensuring project segments were broken down into manageable tasks while considering both short-term and long-term business impacts.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refined architectural guidelines in collaboration with the Architecture Committee, successfully balancing user needs with robust system integrity while devoid of technical debt accumulation.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Spent significant time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Ruby/Rails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codebase, focusing on critical paths and migrations to enhance performance through optimizations and refinements.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deployment, streamlined CI/CD processes, and enhanced collaboration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across multiple teams, fostering a culture of knowledge sharing and technical mastery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system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practices, instilling high standards for testing, security, and observability in every aspect of system delivery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 inform architectural choices, emphasizing economic thinking to balance feature delivery with long-term maintainability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migration to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orchestration and deployment reliability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service-to-service communications, architecting reliable and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the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plans for modernizing the stack in line with new technologies and industry best practices while consistently meeting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partnerships with project leaders to set technical project scopes, timelines, and expectations aligning with the overarching goals of product development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leadership in troubleshooting complex production issues, driving improved system resilience and reduced incidents over continuous iterations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like AI and LLM systems to enhance user engagement and customization in educational technologies, looking for actionable use cases and implementation paths.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insights and trade-offs at company-wide strategy meetings, clearly articulating complex ideas to stakeholders and facilitating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systems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sparking team discussions around system architecture while ensuring that workflows align with best practices and product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collaboration, connecting with product teams to translate business requirements into technical specifications and detailed project plans for successful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key architectural decisions, mentoring peers in the nuances of building robust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advocating for safety and security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cloud-based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CI/CD pipelines for streamlined feature releases and operational efficiency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to minimize technical debt while enhancing the flexibility and future scalability of existing applications through ongoing refactoring and innovation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partners to ensure integration with third-party services, crafting adaptable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cater to changing user needs and system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coding practices and documentation, ensuring that all deliverables were well-structured and easily understandable for new and existing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quality assurance teams, creating comprehensive automated testing scripts to maintain system reliability while minimizing regression issues during new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optimization strategies and architectural adjustments aimed at balancing resource utilization across various components of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potential bottlenecks in system operations, integrating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ongoing oversight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across teams to boost operational efficiency and communication during software delivery cycles, delivering value to end-users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options, attending conferences and workshops to remain current with industry trends and emerging technologies relevant to the education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