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data science and machine learning engineering. Proficient in building and deploying robust machine learning models and operationalizing data pipelines. Demonstrated expertise in end-to-end system design and optimization within cloud environments, with a strong focus on producing high-impact results in logistics and dispatch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JavaScript,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Hadoop, Pandas, Dask,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SageMaker,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Optimization &amp; Simulation:</w:t>
      </w:r>
      <w:r w:rsidRPr="00745DD3">
        <w:rPr>
          <w:rFonts w:ascii="Roboto Light" w:eastAsia="Roboto Light" w:hAnsi="Roboto Light" w:cs="Roboto Light"/>
          <w:color w:val="404040" w:themeColor="text1" w:themeTint="BF"/>
          <w:sz w:val="20"/>
          <w:szCs w:val="20"/>
        </w:rPr>
        <w:t xml:space="preserve"> Linear Optimization, Mixed Integer Programming, Stochastic Optimization, Monte Carlo simulations, Reinforcement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a next-generation Dispatch System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dispatch decisions based on advanced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techniques to improve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 suite of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Gradient Boosting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predictions and optimize resource allocation for roadside assistance events, significantly improving service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