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motivated Principal Data Engineer with over 11 years of experience in software development, specializing in data architecture, ETL processes, cloud technologies, and machine learning. Demonstrated expertise in building scalable data solutions and ensuring data governance and quality while delivering impactful insights for decision-making. Exceptional ability to collaborate across teams and drive complex technical projects to successful completion.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Scala, SQL,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Azure, Snowflake, Databricks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Frameworks:</w:t>
      </w:r>
      <w:r w:rsidRPr="00745DD3">
        <w:rPr>
          <w:rFonts w:ascii="Roboto Light" w:eastAsia="Roboto Light" w:hAnsi="Roboto Light" w:cs="Roboto Light"/>
          <w:color w:val="404040" w:themeColor="text1" w:themeTint="BF"/>
          <w:sz w:val="20"/>
          <w:szCs w:val="20"/>
        </w:rPr>
        <w:t xml:space="preserve"> Apache Airflow, Apache Kafka, Spark, Flink, Kinesis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ETL/ELT Tools:</w:t>
      </w:r>
      <w:r w:rsidRPr="00745DD3">
        <w:rPr>
          <w:rFonts w:ascii="Roboto Light" w:eastAsia="Roboto Light" w:hAnsi="Roboto Light" w:cs="Roboto Light"/>
          <w:color w:val="404040" w:themeColor="text1" w:themeTint="BF"/>
          <w:sz w:val="20"/>
          <w:szCs w:val="20"/>
        </w:rPr>
        <w:t xml:space="preserve"> dbt, Talend, Apache NiFi, Matillion,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Governance Tools:</w:t>
      </w:r>
      <w:r w:rsidRPr="00745DD3">
        <w:rPr>
          <w:rFonts w:ascii="Roboto Light" w:eastAsia="Roboto Light" w:hAnsi="Roboto Light" w:cs="Roboto Light"/>
          <w:color w:val="404040" w:themeColor="text1" w:themeTint="BF"/>
          <w:sz w:val="20"/>
          <w:szCs w:val="20"/>
        </w:rPr>
        <w:t xml:space="preserve"> Collibra, DataHub, OpenLineage, Great Expectations, Deequ</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and implementation of a robust end-to-end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strategy, defining standards for schemas, contracts, and orchestration layers, significantly enhancing the scalability of our </w:t>
      </w:r>
      <w:r w:rsidRPr="00745DD3">
        <w:rPr>
          <w:rFonts w:ascii="Roboto Light" w:eastAsia="Roboto Light" w:hAnsi="Roboto Light" w:cs="Roboto Light"/>
          <w:b/>
          <w:bCs/>
          <w:color w:val="404040" w:themeColor="text1" w:themeTint="BF"/>
          <w:sz w:val="20"/>
          <w:szCs w:val="20"/>
        </w:rPr>
        <w:t xml:space="preserve">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highly reliable and observable </w:t>
      </w:r>
      <w:r w:rsidRPr="00745DD3">
        <w:rPr>
          <w:rFonts w:ascii="Roboto Light" w:eastAsia="Roboto Light" w:hAnsi="Roboto Light" w:cs="Roboto Light"/>
          <w:b/>
          <w:bCs/>
          <w:color w:val="404040" w:themeColor="text1" w:themeTint="BF"/>
          <w:sz w:val="20"/>
          <w:szCs w:val="20"/>
        </w:rPr>
        <w:t xml:space="preserve">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data extraction, transformation, and loading that improved overall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comprehensive data governance framework that set dataset </w:t>
      </w:r>
      <w:r w:rsidRPr="00745DD3">
        <w:rPr>
          <w:rFonts w:ascii="Roboto Light" w:eastAsia="Roboto Light" w:hAnsi="Roboto Light" w:cs="Roboto Light"/>
          <w:b/>
          <w:bCs/>
          <w:color w:val="404040" w:themeColor="text1" w:themeTint="BF"/>
          <w:sz w:val="20"/>
          <w:szCs w:val="20"/>
        </w:rPr>
        <w:t xml:space="preserve">SLOs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fresh metrics requirements, and lineage tracking, ensuring all data assets met the organization's </w:t>
      </w:r>
      <w:r w:rsidRPr="00745DD3">
        <w:rPr>
          <w:rFonts w:ascii="Roboto Light" w:eastAsia="Roboto Light" w:hAnsi="Roboto Light" w:cs="Roboto Light"/>
          <w:b/>
          <w:bCs/>
          <w:color w:val="404040" w:themeColor="text1" w:themeTint="BF"/>
          <w:sz w:val="20"/>
          <w:szCs w:val="20"/>
        </w:rPr>
        <w:t xml:space="preserve">quality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to enable real-time analytics and monitoring, leveraging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provide robust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decision-making processes across various business units.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extensively with cross-functional teams, including engineering, product, and analytics, to translate complex business requirements into scalable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architected durable </w:t>
      </w:r>
      <w:r w:rsidRPr="00745DD3">
        <w:rPr>
          <w:rFonts w:ascii="Roboto Light" w:eastAsia="Roboto Light" w:hAnsi="Roboto Light" w:cs="Roboto Light"/>
          <w:b/>
          <w:bCs/>
          <w:color w:val="404040" w:themeColor="text1" w:themeTint="BF"/>
          <w:sz w:val="20"/>
          <w:szCs w:val="20"/>
        </w:rPr>
        <w:t xml:space="preserve">data products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w:t>
      </w:r>
      <w:r w:rsidRPr="00745DD3">
        <w:rPr>
          <w:rFonts w:ascii="Roboto Light" w:eastAsia="Roboto Light" w:hAnsi="Roboto Light" w:cs="Roboto Light"/>
          <w:b/>
          <w:bCs/>
          <w:color w:val="404040" w:themeColor="text1" w:themeTint="BF"/>
          <w:sz w:val="20"/>
          <w:szCs w:val="20"/>
        </w:rPr>
        <w:t xml:space="preserve">FinOps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 to monitor and optimize costs related to storage and compute, achieving significant savings and efficiency improvements in our </w:t>
      </w:r>
      <w:r w:rsidRPr="00745DD3">
        <w:rPr>
          <w:rFonts w:ascii="Roboto Light" w:eastAsia="Roboto Light" w:hAnsi="Roboto Light" w:cs="Roboto Light"/>
          <w:b/>
          <w:bCs/>
          <w:color w:val="404040" w:themeColor="text1" w:themeTint="BF"/>
          <w:sz w:val="20"/>
          <w:szCs w:val="20"/>
        </w:rPr>
        <w:t xml:space="preserve">data operations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capacity planning and architectural reviews to enhance </w:t>
      </w:r>
      <w:r w:rsidRPr="00745DD3">
        <w:rPr>
          <w:rFonts w:ascii="Roboto Light" w:eastAsia="Roboto Light" w:hAnsi="Roboto Light" w:cs="Roboto Light"/>
          <w:b/>
          <w:bCs/>
          <w:color w:val="404040" w:themeColor="text1" w:themeTint="BF"/>
          <w:sz w:val="20"/>
          <w:szCs w:val="20"/>
        </w:rPr>
        <w:t xml:space="preserve">query performance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 high-performance solutions for business intelligence and machine learning workloads.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security best practices within data systems including implementing encryption and </w:t>
      </w:r>
      <w:r w:rsidRPr="00745DD3">
        <w:rPr>
          <w:rFonts w:ascii="Roboto Light" w:eastAsia="Roboto Light" w:hAnsi="Roboto Light" w:cs="Roboto Light"/>
          <w:b/>
          <w:bCs/>
          <w:color w:val="404040" w:themeColor="text1" w:themeTint="BF"/>
          <w:sz w:val="20"/>
          <w:szCs w:val="20"/>
        </w:rPr>
        <w:t xml:space="preserve">RBAC/ABAC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aligning with compliance regulations such as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GDPR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information.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supervised junior data engineers, promoting best practices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collaborative environment that encouraged continuous learning and professional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a detailed </w:t>
      </w:r>
      <w:r w:rsidRPr="00745DD3">
        <w:rPr>
          <w:rFonts w:ascii="Roboto Light" w:eastAsia="Roboto Light" w:hAnsi="Roboto Light" w:cs="Roboto Light"/>
          <w:b/>
          <w:bCs/>
          <w:color w:val="404040" w:themeColor="text1" w:themeTint="BF"/>
          <w:sz w:val="20"/>
          <w:szCs w:val="20"/>
        </w:rPr>
        <w:t xml:space="preserve">semantic layer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consistent metrics definitions across business units, ensuring data integrity and facilitating unified reporting and analytics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Ran successful design reviews establishing consensus on complex data trade-offs, translating complex business goals into actionable data initiatives that supported organizational objectives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anomaly detection mechanisms through </w:t>
      </w:r>
      <w:r w:rsidRPr="00745DD3">
        <w:rPr>
          <w:rFonts w:ascii="Roboto Light" w:eastAsia="Roboto Light" w:hAnsi="Roboto Light" w:cs="Roboto Light"/>
          <w:b/>
          <w:bCs/>
          <w:color w:val="404040" w:themeColor="text1" w:themeTint="BF"/>
          <w:sz w:val="20"/>
          <w:szCs w:val="20"/>
        </w:rPr>
        <w:t xml:space="preserve">ML algorithms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our system's ability to proactively identify and address data quality issues as they arose.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extensive documentation for </w:t>
      </w:r>
      <w:r w:rsidRPr="00745DD3">
        <w:rPr>
          <w:rFonts w:ascii="Roboto Light" w:eastAsia="Roboto Light" w:hAnsi="Roboto Light" w:cs="Roboto Light"/>
          <w:b/>
          <w:bCs/>
          <w:color w:val="404040" w:themeColor="text1" w:themeTint="BF"/>
          <w:sz w:val="20"/>
          <w:szCs w:val="20"/>
        </w:rPr>
        <w:t xml:space="preserve">data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governance practices, promoting transparency and knowledge sharing within teams, which is essential for effective project buy-in and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 Glue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serverless data integration, enabling streamlined transformations and accessibility of data across functional areas while increasing system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ongoing improvement initiatives by analyzing and optimizing existing data workflows, consistently identifying areas for innovation and implementing solutions that lead to enhanced operational performance.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various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facilitating data transformation processes that empowered various business units to effectively leverage data for analytical and operational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adoption of agile methodologies within the engineering team, participating in sprint planning and review sessions, fostering an environment of transparency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over 50 external data sources into the existing </w:t>
      </w:r>
      <w:r w:rsidRPr="00745DD3">
        <w:rPr>
          <w:rFonts w:ascii="Roboto Light" w:eastAsia="Roboto Light" w:hAnsi="Roboto Light" w:cs="Roboto Light"/>
          <w:b/>
          <w:bCs/>
          <w:color w:val="404040" w:themeColor="text1" w:themeTint="BF"/>
          <w:sz w:val="20"/>
          <w:szCs w:val="20"/>
        </w:rPr>
        <w:t xml:space="preserve">data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access and enhancing analytical capabilities across business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insights on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migration strategies, resulting in the successful transition of multiple applications to a </w:t>
      </w:r>
      <w:r w:rsidRPr="00745DD3">
        <w:rPr>
          <w:rFonts w:ascii="Roboto Light" w:eastAsia="Roboto Light" w:hAnsi="Roboto Light" w:cs="Roboto Light"/>
          <w:b/>
          <w:bCs/>
          <w:color w:val="404040" w:themeColor="text1" w:themeTint="BF"/>
          <w:sz w:val="20"/>
          <w:szCs w:val="20"/>
        </w:rPr>
        <w:t xml:space="preserve">cloud-native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environment, optimizing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peer programming sessions, providing and receiving feedback on code quality and best practices, which fostered a culture of continuous improvement in software development and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project progress and technical challenges to stakeholders, ensuring alignment on objectives while iterating design and implementation strategies accordingly.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user-friendly </w:t>
      </w:r>
      <w:r w:rsidRPr="00745DD3">
        <w:rPr>
          <w:rFonts w:ascii="Roboto Light" w:eastAsia="Roboto Light" w:hAnsi="Roboto Light" w:cs="Roboto Light"/>
          <w:b/>
          <w:bCs/>
          <w:color w:val="404040" w:themeColor="text1" w:themeTint="BF"/>
          <w:sz w:val="20"/>
          <w:szCs w:val="20"/>
        </w:rPr>
        <w:t xml:space="preserve">self-service data platform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empowers analysts and data scientists to create their own datasets and reports, significantly reducing dependency on engineering resources.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for data quality assurance, utilizing tools such as </w:t>
      </w:r>
      <w:r w:rsidRPr="00745DD3">
        <w:rPr>
          <w:rFonts w:ascii="Roboto Light" w:eastAsia="Roboto Light" w:hAnsi="Roboto Light" w:cs="Roboto Light"/>
          <w:b/>
          <w:bCs/>
          <w:color w:val="404040" w:themeColor="text1" w:themeTint="BF"/>
          <w:sz w:val="20"/>
          <w:szCs w:val="20"/>
        </w:rPr>
        <w:t xml:space="preserve">Great Expectations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validation processes and maintain high standards for data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participated in town halls and team-building activities, promoting strong teamwork and a cohesive organizational culture that values contributions from all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workshops for internal teams on emerging trends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disseminating knowledge on effective usage of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practices for data governance.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cross-functional workshops aimed at identifying key business challenges and driving innovative </w:t>
      </w:r>
      <w:r w:rsidRPr="00745DD3">
        <w:rPr>
          <w:rFonts w:ascii="Roboto Light" w:eastAsia="Roboto Light" w:hAnsi="Roboto Light" w:cs="Roboto Light"/>
          <w:b/>
          <w:bCs/>
          <w:color w:val="404040" w:themeColor="text1" w:themeTint="BF"/>
          <w:sz w:val="20"/>
          <w:szCs w:val="20"/>
        </w:rPr>
        <w:t xml:space="preserve">data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address data gaps and improve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the technical design and strategic planning of upcoming projects that relied heavily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capabilities, ensuring alignment with business objectives and technology roadmaps.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