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backend development, particularly focused on scalable architectures in gaming applications. Proven expertise in AWS, .NET, and distributed systems, enabling robust solutions for high user engagement in multiplayer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Express.js, Spring Boot, Django, Node.js,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architectures for various gaming features, including matchmaking, stat tracking, and user-generated content serving,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high scalability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analyses and optimized backend systems to eliminate bottlenecks, ensuring efficient server responses for millions of concurrent players through careful coding and maintenance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backend requirements, leading to the implementation of high-quality APIs and tools that enhance user experience and engagement through interactive gameplay mechanics.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microservices, ensuring a smooth and effective delivery pipeline while enabling scaling as player demand increased during peak gaming hours or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uphold code quality standards, maintaining thorough documentation that streamlined onboarding for new developers and contributed to future project scalability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technologies, promoting knowledge sharing that fostered team growth and improved overall development productivity through collaborative project discussions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solutions to improve deployment times and system resilience, successfully enabling seamless game updates and user feature rollouts without downtime or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real-time chat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WebSocket API, facilitating dynamic player interactions that are crucial for maintaining engagement in competitive multiplayer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enhancements for backend services, implementing modern encryption standards and performing regular vulnerability assessments to ensure the protection of user data and adhering to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response times for client queries by refining database queries and employing caching strategies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overall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environment through iterative development cycles, refining user stories and ensuring that all stakeholders remained aligned with the project's technical direction and end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to shape long-term technological strategy, ensuring that backend systems are aligned with industry best practices and future gaming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continuous integration and deployment, greatly reducing release times, ensuring early detection of bugs and improving feature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monitoring solutions for backend services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performance tracking and alerting for quick identification and resolution of operational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system architecture decisions that guided future development, ensuring alignment with overall company goals and objectives while fostering a culture of transparency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for enterprise-scale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robust data handling to improve client satisfaction and business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translate functional requirements into technical specifications, ensuring accurate implementation of project features and enhancements that aligned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by refactoring code into modular, reusable components, which increased efficiency and reduced technical debt, enabling smoother development cycles and future feature expansions.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technologies, particularly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schema and queries that improved data retrieval and transactional speeds in high-load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meetings to promote quality assurance and team cohesion, mentoring junior developers on best practices and emerging technologies in backend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automatic builds and deployments, significantly minimizing deployment errors and improving cycle times for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 APIs for various applications, ensuring they adhered to industry standards and provided robust functionalities that enhanced the data interchange between client and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backend systems, utilizing automated testing frameworks to maintain high performance and reliability within released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ensure seamless integration of backend and frontend applications,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statuses and track feature requests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scheduling and performing maintenance checks for backend systems to ensure optimal operational performance, demonstrating an ongoing commitment to system reliability and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analyzed industry trends and technologies to provide valuable insights into potential improvements in backend operations and systems architecture that would support future gaming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collaborations, ensuring robust tracking of changes made across codebases and facilitating collaborative problem-solving among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