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comprehensive experience in software development, focusing on building scalable web and mobile applications. Adept at leading development teams and orchestrating backend services for secure APIs in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Gin, Django, React, Angular,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Postman, gRPC,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Terraform, Ansible,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API layers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 and ensuring seamless communication across distributed services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refine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employing best practices for authentication and data protection to maintain compliance with industry standards and enhance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defining product requirements and strategizing on implementation to align with the rolling out of a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emphasizing clean code principles and rigorous testing procedures to ensure high quality and maintainability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 and 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improve deployment workflows,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documentation using </w:t>
      </w:r>
      <w:r w:rsidRPr="00745DD3">
        <w:rPr>
          <w:rFonts w:ascii="Roboto Light" w:eastAsia="Roboto Light" w:hAnsi="Roboto Light" w:cs="Roboto Light"/>
          <w:b/>
          <w:bCs/>
          <w:color w:val="404040" w:themeColor="text1" w:themeTint="BF"/>
          <w:sz w:val="20"/>
          <w:szCs w:val="20"/>
        </w:rPr>
        <w:t xml:space="preserve">Swagger/OpenAPI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to ensure clear communication of features and usage, remaining an essential resource for frontend and external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API performance, diagnosing issues in real-time, and ensuring uptime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promoting collaborative problem-solving approaches that led to enhanced platform capabilities and responsiveness to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fostering team dynamics and accelerating their contribution to ongoing projects through structured mentorship programs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facilitating sprint planning and retrospectives to adapt methodologies to enhance team performance and product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emerging technologies and industry trends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advancements for future-proofing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response time through profiling and refactoring, achieving improved system performance and a better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establishing best practices for source control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collaboration and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extensions for existing APIs focusing on extensibility and </w:t>
      </w:r>
      <w:r w:rsidRPr="00745DD3">
        <w:rPr>
          <w:rFonts w:ascii="Roboto Light" w:eastAsia="Roboto Light" w:hAnsi="Roboto Light" w:cs="Roboto Light"/>
          <w:b/>
          <w:bCs/>
          <w:color w:val="404040" w:themeColor="text1" w:themeTint="BF"/>
          <w:sz w:val="20"/>
          <w:szCs w:val="20"/>
        </w:rPr>
        <w:t xml:space="preserve">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legacy systems while ensuring secure access and smooth transitions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API performance testing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resilience under various loads, ensuring high availability during peak usage periods.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features for high-traffic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component-based architecture to enhance user interfaces and streamline client-server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performance for applications hosted on scalable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back-end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various full-stack initiatives, providing database schema design and management for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query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RESTful principles for API development, successfully implementing methods that adhered to best practices and vastly improved developer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to standardize development processes, enhancing deployment efficacy through local environments mimicking production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frameworks to ensure robustness and reliability while minimizing regression and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with the developer community and facilitating collaborative problem-solving through shared knowledge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performance monitoring tools, analyzing metrics and logging information to detect anomalies and enhance application scalability through well-informed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under Agile methodologies, participating in daily stand-ups, sprint reviews, and retrospectives to ensure cohesive team collaboration and continuous improvement toward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strategies for secure coding practices, performing threat modeling sessions to identify potential vulnerabilities and mitigate risks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in conducting architectural reviews to improve system design and eliminate bottlenecks, providing a strategic roadmap for transition and enhancements to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with QA teams, dissecting issues post-deployment ensuring alignment of application functionality with user expectations and pre-launch agreements.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