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AI and machine learning, focusing on architecting and deploying innovative solutions. Proven ability in leading cross-functional teams towards scalable AI implementations. Expertise in data governance and compliance in regulated environments, enabling secure, impactful AI applications for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R,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LangChain, Haystack, MLflow,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Jupyter, Replit, Cursor, Power BI,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Apache Airflow, Ansible,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CCPA, GDPR, Data Privacy, Data Ethics, Compliance Management, Model Risk Management, Explainability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team of AI engineers and data scientists through innovative projects, focusing on the delivery of high-impact, high-reliability AI solutions crucial for enhancing our company's operational capabilities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custom AI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Gemini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seamless integration into our existing technological framework and workflows across diverse 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machine learning pipelines from data ingestion to deployment and monitoring, significantly enhancing the scalability and efficiency of AI-driven applications within various business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and compliance protocols, ensuring all AI systems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embedding privacy-by-design principles into the system architecture to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experimentation by integrating emerging AI development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proficiency in cutting-edge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conducting complex project discussions to translate technical AI concepts into practical business outcomes, dramatically improving alignment on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intelligent automation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repeatable, production-ready deployments that address evolving business needs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engineers and analysts to ensure a solid data infrastructure underpinned the AI systems, fostering a reliable foundation for model development and performance measurement.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internal LLM tools, streamlining reporting and operational workflows through automated agents, which resulted in more efficient internal processes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adherence to ethical AI standards, conducting internal reviews and maintaining documentation to ensure transparency and accountability in AI model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predictive analytics into customer service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customer engagement and satisfaction through AI-driven insights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AI workflows utilizing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Haystack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inter-team collaborations and expediting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innovative machine learning models, contributing to a significant decrease in operational downtime and increased system reliability across AI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AI development, fostering a collaborative environment that encouraged skill development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AI-decision-making process by architecting robust monitoring systems, providing real-time analytics and actionable insights that align with enterprise-wide digital transformation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performance and user engagement by leveraging cloud-native features and services to create scalable and secure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large-scale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greatly enhanced the deployment process and improved applications’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protocols in application development, ensuring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embedding security best practices and audit capabilities directly into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increased scalability and maintainability of software solutions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intuitive user interfaces for web and mobile applications, driving engagement through user-centered design principles and iterative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reporting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processing times for analytics and insights that influence critical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including requirement analysis, design, development, testing, and deployment,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data sharing between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 that integrate effectively with front-end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system optimizations for various applications hosted in the cloud, ensuring systems operate efficiently at scale under peak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operational visibility and insights into system performance and user interactions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focusing on best practices in code quality and cloud services usage, which enhanced team efficiency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production environments, emphasizing best practices in MLOps and resulting in a more streamlined deployment of analytics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