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Data Engineer with over 11 years of experience in designing and implementing scalable data architectures. Expert in leading data-driven solutions, fostering collaboration, and enhancing data quality to support business objectives with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Go,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Snowflake, Fivetran, dbt, Apache Airflow, AWS Glue,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AuroraDB, DynamoDB, MongoDB,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Git, Kubernetes, Docker,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Change Data Capture, Data Warehousing, ETL/ELT, Medallion Architecture,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efficiency and enabling scalable analytics solutions across diverse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comprehensive data solutions that empower strategic insights and support data-driven decision-making, facilitating stronger business outcomes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validation and observability techniques, ensuring high data quality and integrity, which greatly enhanced the reliability and usability of data for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streamlining data ingestion and transformation processes, leading to improved productivity among data engineering teams and analytics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data governance standards across the organization, aligning with compliance regulations and industry standards, which significantly elevated data trust and security within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promoting consistent deployments and enhancing manageability of cloud resources utilized in data processing and analysis workflows, enabling a more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data engineering, fostering skill development in modern data tools and frameworks, thus improving the overall effectiveness and performance of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existing data models and frameworks by employing best-in-class practices for performance tuning, which resulted in shorter runtimes for complex queries and increased analytics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sessions with stakeholders to gather requirements, translating business needs into technical specifications that inform the architecture and functionality of data systems, enhancing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automated testing in data processes, implementing CI/CD pipelines to streamline deployment cycles and elevate the rigor of data engineering practices, enhancing overall project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trends, applying findings to improve existing data solutions and practices, which bolstered innovation and kept the organization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principal advisor on enterprise-wide data strategy, leading initiatives to prototype and develop key data projects that align with long-term business objectives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data orchestration practices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coordination and scheduling of data workflows, ensuring timely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commercial teams to refine data models that drive informed decision-making and fostered a data-driven culture across business units, significantly enhancing data utilization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industry-leading tools to secure data architecture, emphasizing data privacy and compliance, which mitigated risks associated with data handling and reinforced organizational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data transformation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enhancements in data engineering projects, which included automation of data flows and integration with various API sources to streamline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data systems to cloud-based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flexibility of data storage and processing capabilities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SQL queries through profiling and performance tuning methods, significantly improving response times for data retrieval operations and bolstering the overall efficiency of the data access layer.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strategically utilizing them for unstructured data, which allowed for increased versatility in managing diverse data types and volumes during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proactive data quality checks aligned with regulatory standards, championing compliance measures that bolstered data integrity and security throughout the data lifecycle, thus reducing operational risks associated with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on establishing best practices for data architecture and workflow, ensuring seamless integration of data from multiple sources while prioritizing system interoperability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significant improvements to existing data governance frameworks, addressing regulatory requirements and maintaining compliance to safeguard stakeholder trust and ensure quality data sources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data best practices, contributing to the agile development of data solutions that meet evolving business needs while ensuring technological reliability and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stand-ups and retrospective sessions, promoting a culture of open communication and continuous improvement focused on enhancing data engineering workflows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interactive data visualization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and fostering a data-driven approach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change management principles during major data system updates, ensuring all stakeholders were aligned and that solutions meet performance expectations seamlessly throughout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cloud migration paths, applying AWS services to enhance business continuity and data resilience, leading the charge for a more agile and responsive data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